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90148" w:rsidRPr="00243558" w14:paraId="540B7374" w14:textId="77777777" w:rsidTr="0023493E">
        <w:tc>
          <w:tcPr>
            <w:tcW w:w="10790" w:type="dxa"/>
            <w:shd w:val="clear" w:color="auto" w:fill="E36C0A" w:themeFill="accent6" w:themeFillShade="BF"/>
            <w:vAlign w:val="center"/>
          </w:tcPr>
          <w:p w14:paraId="636C7D30" w14:textId="6269D17A" w:rsidR="00790148" w:rsidRPr="00243558" w:rsidRDefault="00790148" w:rsidP="0023493E">
            <w:pPr>
              <w:spacing w:after="0"/>
              <w:rPr>
                <w:color w:val="FFFFFF" w:themeColor="background1"/>
                <w:sz w:val="34"/>
                <w:szCs w:val="34"/>
              </w:rPr>
            </w:pPr>
            <w:r>
              <w:rPr>
                <w:color w:val="FFFFFF" w:themeColor="background1"/>
                <w:sz w:val="34"/>
                <w:szCs w:val="34"/>
              </w:rPr>
              <w:t>Table of Evaluation Activities</w:t>
            </w:r>
          </w:p>
        </w:tc>
      </w:tr>
    </w:tbl>
    <w:p w14:paraId="5916F505" w14:textId="77777777" w:rsidR="00790148" w:rsidRPr="00790148" w:rsidRDefault="00790148" w:rsidP="00790148">
      <w:pPr>
        <w:pStyle w:val="Subtitle"/>
        <w:spacing w:line="257" w:lineRule="auto"/>
        <w:jc w:val="left"/>
        <w:rPr>
          <w:sz w:val="12"/>
          <w:szCs w:val="12"/>
        </w:rPr>
      </w:pPr>
    </w:p>
    <w:p w14:paraId="60C29BA1" w14:textId="6287DA47" w:rsidR="00790148" w:rsidRPr="00B0044A" w:rsidRDefault="00790148" w:rsidP="00B0044A">
      <w:pPr>
        <w:pStyle w:val="Subtitle"/>
        <w:spacing w:after="280" w:line="257" w:lineRule="auto"/>
        <w:jc w:val="left"/>
        <w:rPr>
          <w:rFonts w:asciiTheme="minorHAnsi" w:hAnsiTheme="minorHAnsi"/>
          <w:b w:val="0"/>
          <w:i/>
          <w:color w:val="1F497D"/>
          <w:sz w:val="22"/>
          <w:szCs w:val="22"/>
        </w:rPr>
      </w:pPr>
      <w:r w:rsidRPr="00B0044A">
        <w:rPr>
          <w:rFonts w:asciiTheme="minorHAnsi" w:hAnsiTheme="minorHAnsi"/>
          <w:b w:val="0"/>
          <w:i/>
          <w:color w:val="1F497D"/>
          <w:sz w:val="22"/>
          <w:szCs w:val="22"/>
        </w:rPr>
        <w:t xml:space="preserve">This table of key evaluation activities, which is a new requirement for brief and final evaluation reports as part of the Evaluation Methods and Design section, provides a snapshot view of the </w:t>
      </w:r>
      <w:r w:rsidR="00B0044A" w:rsidRPr="00B0044A">
        <w:rPr>
          <w:rFonts w:asciiTheme="minorHAnsi" w:hAnsiTheme="minorHAnsi"/>
          <w:b w:val="0"/>
          <w:i/>
          <w:color w:val="1F497D"/>
          <w:sz w:val="22"/>
          <w:szCs w:val="22"/>
        </w:rPr>
        <w:t>essential parameters of the process and/or outcome evaluation activities that made a difference in work on your objective.  It serves as an easy reference point for readers as they follow the story of your efforts.</w:t>
      </w:r>
    </w:p>
    <w:p w14:paraId="2C586C04" w14:textId="5889F059" w:rsidR="00BA6778" w:rsidRPr="00E01925" w:rsidRDefault="00BA6778" w:rsidP="00BA6778">
      <w:pPr>
        <w:pStyle w:val="Subtitle"/>
        <w:spacing w:after="160" w:line="256" w:lineRule="auto"/>
        <w:jc w:val="left"/>
        <w:rPr>
          <w:b w:val="0"/>
          <w:sz w:val="20"/>
        </w:rPr>
      </w:pPr>
      <w:r w:rsidRPr="00E01925">
        <w:rPr>
          <w:sz w:val="20"/>
        </w:rPr>
        <w:t>Key Outcome and Process Evaluation Activities</w:t>
      </w:r>
    </w:p>
    <w:tbl>
      <w:tblPr>
        <w:tblStyle w:val="GridTable5Dark-Accent61"/>
        <w:tblW w:w="9648" w:type="dxa"/>
        <w:tblLayout w:type="fixed"/>
        <w:tblLook w:val="04A0" w:firstRow="1" w:lastRow="0" w:firstColumn="1" w:lastColumn="0" w:noHBand="0" w:noVBand="1"/>
      </w:tblPr>
      <w:tblGrid>
        <w:gridCol w:w="2358"/>
        <w:gridCol w:w="1890"/>
        <w:gridCol w:w="1890"/>
        <w:gridCol w:w="1170"/>
        <w:gridCol w:w="1350"/>
        <w:gridCol w:w="990"/>
      </w:tblGrid>
      <w:tr w:rsidR="00712A70" w:rsidRPr="00712A70" w14:paraId="13A93C78" w14:textId="77777777" w:rsidTr="00712A70">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358" w:type="dxa"/>
          </w:tcPr>
          <w:p w14:paraId="5734A2A1" w14:textId="77777777" w:rsidR="00BA6778" w:rsidRPr="00712A70" w:rsidRDefault="00BA6778" w:rsidP="00671245">
            <w:pPr>
              <w:jc w:val="center"/>
              <w:rPr>
                <w:b w:val="0"/>
                <w:sz w:val="20"/>
                <w:szCs w:val="20"/>
              </w:rPr>
            </w:pPr>
            <w:r w:rsidRPr="00712A70">
              <w:rPr>
                <w:sz w:val="20"/>
                <w:szCs w:val="20"/>
              </w:rPr>
              <w:t>Evaluation Activity</w:t>
            </w:r>
          </w:p>
        </w:tc>
        <w:tc>
          <w:tcPr>
            <w:tcW w:w="1890" w:type="dxa"/>
          </w:tcPr>
          <w:p w14:paraId="194FD7C7" w14:textId="77777777" w:rsidR="00BA6778" w:rsidRPr="00712A70" w:rsidRDefault="00BA6778" w:rsidP="00671245">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12A70">
              <w:rPr>
                <w:sz w:val="20"/>
                <w:szCs w:val="20"/>
              </w:rPr>
              <w:t>Purpose</w:t>
            </w:r>
          </w:p>
        </w:tc>
        <w:tc>
          <w:tcPr>
            <w:tcW w:w="1890" w:type="dxa"/>
          </w:tcPr>
          <w:p w14:paraId="2715A63E" w14:textId="77777777" w:rsidR="00BA6778" w:rsidRPr="00712A70" w:rsidRDefault="00BA6778" w:rsidP="00671245">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12A70">
              <w:rPr>
                <w:sz w:val="20"/>
                <w:szCs w:val="20"/>
              </w:rPr>
              <w:t>Sample</w:t>
            </w:r>
          </w:p>
        </w:tc>
        <w:tc>
          <w:tcPr>
            <w:tcW w:w="1170" w:type="dxa"/>
          </w:tcPr>
          <w:p w14:paraId="04974DCD" w14:textId="77777777" w:rsidR="00BA6778" w:rsidRPr="00712A70" w:rsidRDefault="00BA6778" w:rsidP="00671245">
            <w:pPr>
              <w:jc w:val="center"/>
              <w:cnfStyle w:val="100000000000" w:firstRow="1" w:lastRow="0" w:firstColumn="0" w:lastColumn="0" w:oddVBand="0" w:evenVBand="0" w:oddHBand="0" w:evenHBand="0" w:firstRowFirstColumn="0" w:firstRowLastColumn="0" w:lastRowFirstColumn="0" w:lastRowLastColumn="0"/>
              <w:rPr>
                <w:sz w:val="20"/>
                <w:szCs w:val="20"/>
              </w:rPr>
            </w:pPr>
            <w:r w:rsidRPr="00712A70">
              <w:rPr>
                <w:sz w:val="20"/>
                <w:szCs w:val="20"/>
              </w:rPr>
              <w:t>Instrument  Source</w:t>
            </w:r>
          </w:p>
        </w:tc>
        <w:tc>
          <w:tcPr>
            <w:tcW w:w="1350" w:type="dxa"/>
          </w:tcPr>
          <w:p w14:paraId="3B906A92" w14:textId="77777777" w:rsidR="00BA6778" w:rsidRPr="00712A70" w:rsidRDefault="00BA6778" w:rsidP="00671245">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12A70">
              <w:rPr>
                <w:sz w:val="20"/>
                <w:szCs w:val="20"/>
              </w:rPr>
              <w:t>Analysis Method</w:t>
            </w:r>
          </w:p>
        </w:tc>
        <w:tc>
          <w:tcPr>
            <w:tcW w:w="990" w:type="dxa"/>
          </w:tcPr>
          <w:p w14:paraId="2E552640" w14:textId="77777777" w:rsidR="00BA6778" w:rsidRPr="00712A70" w:rsidRDefault="00BA6778" w:rsidP="00671245">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12A70">
              <w:rPr>
                <w:sz w:val="20"/>
                <w:szCs w:val="20"/>
              </w:rPr>
              <w:t xml:space="preserve">Timing/ Waves </w:t>
            </w:r>
          </w:p>
        </w:tc>
      </w:tr>
      <w:tr w:rsidR="00712A70" w:rsidRPr="00712A70" w14:paraId="28A8AEDB" w14:textId="77777777" w:rsidTr="00712A7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358" w:type="dxa"/>
            <w:shd w:val="clear" w:color="auto" w:fill="E36C0A" w:themeFill="accent6" w:themeFillShade="BF"/>
          </w:tcPr>
          <w:p w14:paraId="5E818B8D" w14:textId="77777777" w:rsidR="00BA6778" w:rsidRPr="00712A70" w:rsidRDefault="00BA6778" w:rsidP="00671245">
            <w:pPr>
              <w:rPr>
                <w:b w:val="0"/>
                <w:sz w:val="20"/>
                <w:szCs w:val="20"/>
              </w:rPr>
            </w:pPr>
            <w:r w:rsidRPr="00712A70">
              <w:rPr>
                <w:sz w:val="20"/>
                <w:szCs w:val="20"/>
              </w:rPr>
              <w:t>Outcome</w:t>
            </w:r>
          </w:p>
        </w:tc>
        <w:tc>
          <w:tcPr>
            <w:tcW w:w="1890" w:type="dxa"/>
            <w:shd w:val="clear" w:color="auto" w:fill="E36C0A" w:themeFill="accent6" w:themeFillShade="BF"/>
          </w:tcPr>
          <w:p w14:paraId="2AD396C3" w14:textId="77777777" w:rsidR="00BA6778" w:rsidRPr="00712A70" w:rsidRDefault="00BA6778" w:rsidP="00671245">
            <w:pPr>
              <w:cnfStyle w:val="000000100000" w:firstRow="0" w:lastRow="0" w:firstColumn="0" w:lastColumn="0" w:oddVBand="0" w:evenVBand="0" w:oddHBand="1" w:evenHBand="0" w:firstRowFirstColumn="0" w:firstRowLastColumn="0" w:lastRowFirstColumn="0" w:lastRowLastColumn="0"/>
              <w:rPr>
                <w:sz w:val="20"/>
                <w:szCs w:val="20"/>
              </w:rPr>
            </w:pPr>
          </w:p>
        </w:tc>
        <w:tc>
          <w:tcPr>
            <w:tcW w:w="1890" w:type="dxa"/>
            <w:shd w:val="clear" w:color="auto" w:fill="E36C0A" w:themeFill="accent6" w:themeFillShade="BF"/>
          </w:tcPr>
          <w:p w14:paraId="124B77F5" w14:textId="77777777" w:rsidR="00BA6778" w:rsidRPr="00712A70" w:rsidRDefault="00BA6778" w:rsidP="00671245">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shd w:val="clear" w:color="auto" w:fill="E36C0A" w:themeFill="accent6" w:themeFillShade="BF"/>
          </w:tcPr>
          <w:p w14:paraId="74459F8F" w14:textId="77777777" w:rsidR="00BA6778" w:rsidRPr="00712A70" w:rsidRDefault="00BA6778" w:rsidP="00671245">
            <w:pPr>
              <w:cnfStyle w:val="000000100000" w:firstRow="0" w:lastRow="0" w:firstColumn="0" w:lastColumn="0" w:oddVBand="0" w:evenVBand="0" w:oddHBand="1" w:evenHBand="0" w:firstRowFirstColumn="0" w:firstRowLastColumn="0" w:lastRowFirstColumn="0" w:lastRowLastColumn="0"/>
              <w:rPr>
                <w:sz w:val="20"/>
                <w:szCs w:val="20"/>
              </w:rPr>
            </w:pPr>
          </w:p>
        </w:tc>
        <w:tc>
          <w:tcPr>
            <w:tcW w:w="1350" w:type="dxa"/>
            <w:shd w:val="clear" w:color="auto" w:fill="E36C0A" w:themeFill="accent6" w:themeFillShade="BF"/>
          </w:tcPr>
          <w:p w14:paraId="2E071B93" w14:textId="77777777" w:rsidR="00BA6778" w:rsidRPr="00712A70" w:rsidRDefault="00BA6778" w:rsidP="00671245">
            <w:pPr>
              <w:cnfStyle w:val="000000100000" w:firstRow="0" w:lastRow="0" w:firstColumn="0" w:lastColumn="0" w:oddVBand="0" w:evenVBand="0" w:oddHBand="1" w:evenHBand="0" w:firstRowFirstColumn="0" w:firstRowLastColumn="0" w:lastRowFirstColumn="0" w:lastRowLastColumn="0"/>
              <w:rPr>
                <w:sz w:val="20"/>
                <w:szCs w:val="20"/>
              </w:rPr>
            </w:pPr>
          </w:p>
        </w:tc>
        <w:tc>
          <w:tcPr>
            <w:tcW w:w="990" w:type="dxa"/>
            <w:shd w:val="clear" w:color="auto" w:fill="E36C0A" w:themeFill="accent6" w:themeFillShade="BF"/>
          </w:tcPr>
          <w:p w14:paraId="61B99C29" w14:textId="77777777" w:rsidR="00BA6778" w:rsidRPr="00712A70" w:rsidRDefault="00BA6778" w:rsidP="00671245">
            <w:pPr>
              <w:cnfStyle w:val="000000100000" w:firstRow="0" w:lastRow="0" w:firstColumn="0" w:lastColumn="0" w:oddVBand="0" w:evenVBand="0" w:oddHBand="1" w:evenHBand="0" w:firstRowFirstColumn="0" w:firstRowLastColumn="0" w:lastRowFirstColumn="0" w:lastRowLastColumn="0"/>
              <w:rPr>
                <w:sz w:val="20"/>
                <w:szCs w:val="20"/>
              </w:rPr>
            </w:pPr>
          </w:p>
        </w:tc>
      </w:tr>
      <w:tr w:rsidR="00712A70" w:rsidRPr="00712A70" w14:paraId="19C48D6F" w14:textId="77777777" w:rsidTr="00712A70">
        <w:trPr>
          <w:trHeight w:val="1214"/>
        </w:trPr>
        <w:tc>
          <w:tcPr>
            <w:cnfStyle w:val="001000000000" w:firstRow="0" w:lastRow="0" w:firstColumn="1" w:lastColumn="0" w:oddVBand="0" w:evenVBand="0" w:oddHBand="0" w:evenHBand="0" w:firstRowFirstColumn="0" w:firstRowLastColumn="0" w:lastRowFirstColumn="0" w:lastRowLastColumn="0"/>
            <w:tcW w:w="2358" w:type="dxa"/>
          </w:tcPr>
          <w:p w14:paraId="6A48D8DB" w14:textId="77777777" w:rsidR="00BA6778" w:rsidRPr="00712A70" w:rsidRDefault="00BA6778" w:rsidP="00671245">
            <w:pPr>
              <w:rPr>
                <w:sz w:val="20"/>
                <w:szCs w:val="20"/>
              </w:rPr>
            </w:pPr>
            <w:r w:rsidRPr="00712A70">
              <w:rPr>
                <w:sz w:val="20"/>
                <w:szCs w:val="20"/>
              </w:rPr>
              <w:t xml:space="preserve">Document/Record Review of county records showing collection of tobacco retail license fees + fines </w:t>
            </w:r>
          </w:p>
        </w:tc>
        <w:tc>
          <w:tcPr>
            <w:tcW w:w="1890" w:type="dxa"/>
          </w:tcPr>
          <w:p w14:paraId="07B42679" w14:textId="77777777" w:rsidR="00BA6778" w:rsidRPr="00712A70" w:rsidRDefault="00BA6778" w:rsidP="00671245">
            <w:pPr>
              <w:cnfStyle w:val="000000000000" w:firstRow="0" w:lastRow="0" w:firstColumn="0" w:lastColumn="0" w:oddVBand="0" w:evenVBand="0" w:oddHBand="0" w:evenHBand="0" w:firstRowFirstColumn="0" w:firstRowLastColumn="0" w:lastRowFirstColumn="0" w:lastRowLastColumn="0"/>
              <w:rPr>
                <w:sz w:val="20"/>
                <w:szCs w:val="20"/>
              </w:rPr>
            </w:pPr>
            <w:r w:rsidRPr="00712A70">
              <w:rPr>
                <w:sz w:val="20"/>
                <w:szCs w:val="20"/>
              </w:rPr>
              <w:t>Measure evidence of enforcement, fines or suspensions</w:t>
            </w:r>
          </w:p>
        </w:tc>
        <w:tc>
          <w:tcPr>
            <w:tcW w:w="1890" w:type="dxa"/>
          </w:tcPr>
          <w:p w14:paraId="2534AC6D" w14:textId="77777777" w:rsidR="00BA6778" w:rsidRPr="00712A70" w:rsidRDefault="00BA6778" w:rsidP="00671245">
            <w:pPr>
              <w:cnfStyle w:val="000000000000" w:firstRow="0" w:lastRow="0" w:firstColumn="0" w:lastColumn="0" w:oddVBand="0" w:evenVBand="0" w:oddHBand="0" w:evenHBand="0" w:firstRowFirstColumn="0" w:firstRowLastColumn="0" w:lastRowFirstColumn="0" w:lastRowLastColumn="0"/>
              <w:rPr>
                <w:sz w:val="20"/>
                <w:szCs w:val="20"/>
              </w:rPr>
            </w:pPr>
            <w:r w:rsidRPr="00712A70">
              <w:rPr>
                <w:sz w:val="20"/>
                <w:szCs w:val="20"/>
              </w:rPr>
              <w:t>Census of all licenses issued + compliance records in the city of Savannah</w:t>
            </w:r>
          </w:p>
        </w:tc>
        <w:tc>
          <w:tcPr>
            <w:tcW w:w="1170" w:type="dxa"/>
          </w:tcPr>
          <w:p w14:paraId="70C79B79" w14:textId="77777777" w:rsidR="00BA6778" w:rsidRPr="00712A70" w:rsidRDefault="00BA6778" w:rsidP="00671245">
            <w:pPr>
              <w:cnfStyle w:val="000000000000" w:firstRow="0" w:lastRow="0" w:firstColumn="0" w:lastColumn="0" w:oddVBand="0" w:evenVBand="0" w:oddHBand="0" w:evenHBand="0" w:firstRowFirstColumn="0" w:firstRowLastColumn="0" w:lastRowFirstColumn="0" w:lastRowLastColumn="0"/>
              <w:rPr>
                <w:sz w:val="20"/>
                <w:szCs w:val="20"/>
              </w:rPr>
            </w:pPr>
            <w:r w:rsidRPr="00712A70">
              <w:rPr>
                <w:sz w:val="20"/>
                <w:szCs w:val="20"/>
              </w:rPr>
              <w:t>Evaluation Consultant</w:t>
            </w:r>
          </w:p>
        </w:tc>
        <w:tc>
          <w:tcPr>
            <w:tcW w:w="1350" w:type="dxa"/>
          </w:tcPr>
          <w:p w14:paraId="34A474E8" w14:textId="77777777" w:rsidR="00BA6778" w:rsidRPr="00712A70" w:rsidRDefault="00BA6778" w:rsidP="00671245">
            <w:pPr>
              <w:cnfStyle w:val="000000000000" w:firstRow="0" w:lastRow="0" w:firstColumn="0" w:lastColumn="0" w:oddVBand="0" w:evenVBand="0" w:oddHBand="0" w:evenHBand="0" w:firstRowFirstColumn="0" w:firstRowLastColumn="0" w:lastRowFirstColumn="0" w:lastRowLastColumn="0"/>
              <w:rPr>
                <w:sz w:val="20"/>
                <w:szCs w:val="20"/>
              </w:rPr>
            </w:pPr>
            <w:r w:rsidRPr="00712A70">
              <w:rPr>
                <w:sz w:val="20"/>
                <w:szCs w:val="20"/>
              </w:rPr>
              <w:t>Tally of licenses, fines, and suspensions issued</w:t>
            </w:r>
          </w:p>
        </w:tc>
        <w:tc>
          <w:tcPr>
            <w:tcW w:w="990" w:type="dxa"/>
          </w:tcPr>
          <w:p w14:paraId="2425BD2D" w14:textId="77777777" w:rsidR="00BA6778" w:rsidRPr="00712A70" w:rsidRDefault="00BA6778" w:rsidP="00671245">
            <w:pPr>
              <w:cnfStyle w:val="000000000000" w:firstRow="0" w:lastRow="0" w:firstColumn="0" w:lastColumn="0" w:oddVBand="0" w:evenVBand="0" w:oddHBand="0" w:evenHBand="0" w:firstRowFirstColumn="0" w:firstRowLastColumn="0" w:lastRowFirstColumn="0" w:lastRowLastColumn="0"/>
              <w:rPr>
                <w:sz w:val="20"/>
                <w:szCs w:val="20"/>
              </w:rPr>
            </w:pPr>
            <w:r w:rsidRPr="00712A70">
              <w:rPr>
                <w:sz w:val="20"/>
                <w:szCs w:val="20"/>
              </w:rPr>
              <w:t>Year 3</w:t>
            </w:r>
          </w:p>
          <w:p w14:paraId="56D73978" w14:textId="77777777" w:rsidR="00BA6778" w:rsidRPr="00712A70" w:rsidRDefault="00BA6778" w:rsidP="00671245">
            <w:pPr>
              <w:cnfStyle w:val="000000000000" w:firstRow="0" w:lastRow="0" w:firstColumn="0" w:lastColumn="0" w:oddVBand="0" w:evenVBand="0" w:oddHBand="0" w:evenHBand="0" w:firstRowFirstColumn="0" w:firstRowLastColumn="0" w:lastRowFirstColumn="0" w:lastRowLastColumn="0"/>
              <w:rPr>
                <w:sz w:val="20"/>
                <w:szCs w:val="20"/>
              </w:rPr>
            </w:pPr>
            <w:r w:rsidRPr="00712A70">
              <w:rPr>
                <w:sz w:val="20"/>
                <w:szCs w:val="20"/>
              </w:rPr>
              <w:t>1 Wave</w:t>
            </w:r>
          </w:p>
        </w:tc>
      </w:tr>
      <w:tr w:rsidR="00712A70" w:rsidRPr="00712A70" w14:paraId="578E6425" w14:textId="77777777" w:rsidTr="00712A70">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2358" w:type="dxa"/>
          </w:tcPr>
          <w:p w14:paraId="247290D3" w14:textId="77777777" w:rsidR="00BA6778" w:rsidRPr="00712A70" w:rsidRDefault="00BA6778" w:rsidP="00671245">
            <w:pPr>
              <w:rPr>
                <w:sz w:val="20"/>
                <w:szCs w:val="20"/>
              </w:rPr>
            </w:pPr>
            <w:r w:rsidRPr="00712A70">
              <w:rPr>
                <w:sz w:val="20"/>
                <w:szCs w:val="20"/>
              </w:rPr>
              <w:t>Store Observations of signage</w:t>
            </w:r>
          </w:p>
        </w:tc>
        <w:tc>
          <w:tcPr>
            <w:tcW w:w="1890" w:type="dxa"/>
          </w:tcPr>
          <w:p w14:paraId="5A2ABCA7" w14:textId="77777777" w:rsidR="00BA6778" w:rsidRPr="00712A70" w:rsidRDefault="00BA6778" w:rsidP="00671245">
            <w:pPr>
              <w:cnfStyle w:val="000000100000" w:firstRow="0" w:lastRow="0" w:firstColumn="0" w:lastColumn="0" w:oddVBand="0" w:evenVBand="0" w:oddHBand="1" w:evenHBand="0" w:firstRowFirstColumn="0" w:firstRowLastColumn="0" w:lastRowFirstColumn="0" w:lastRowLastColumn="0"/>
              <w:rPr>
                <w:sz w:val="20"/>
                <w:szCs w:val="20"/>
              </w:rPr>
            </w:pPr>
            <w:r w:rsidRPr="00712A70">
              <w:rPr>
                <w:sz w:val="20"/>
                <w:szCs w:val="20"/>
              </w:rPr>
              <w:t>Measure evidence of enforcement of signage area</w:t>
            </w:r>
          </w:p>
        </w:tc>
        <w:tc>
          <w:tcPr>
            <w:tcW w:w="1890" w:type="dxa"/>
          </w:tcPr>
          <w:p w14:paraId="34942FE1" w14:textId="77777777" w:rsidR="00BA6778" w:rsidRPr="00712A70" w:rsidRDefault="00BA6778" w:rsidP="00671245">
            <w:pPr>
              <w:cnfStyle w:val="000000100000" w:firstRow="0" w:lastRow="0" w:firstColumn="0" w:lastColumn="0" w:oddVBand="0" w:evenVBand="0" w:oddHBand="1" w:evenHBand="0" w:firstRowFirstColumn="0" w:firstRowLastColumn="0" w:lastRowFirstColumn="0" w:lastRowLastColumn="0"/>
              <w:rPr>
                <w:sz w:val="20"/>
                <w:szCs w:val="20"/>
              </w:rPr>
            </w:pPr>
            <w:r w:rsidRPr="00712A70">
              <w:rPr>
                <w:sz w:val="20"/>
                <w:szCs w:val="20"/>
              </w:rPr>
              <w:t>Random sample of 40 stores</w:t>
            </w:r>
          </w:p>
        </w:tc>
        <w:tc>
          <w:tcPr>
            <w:tcW w:w="1170" w:type="dxa"/>
          </w:tcPr>
          <w:p w14:paraId="33FDA314" w14:textId="77777777" w:rsidR="00BA6778" w:rsidRPr="00712A70" w:rsidRDefault="00BA6778" w:rsidP="00671245">
            <w:pPr>
              <w:cnfStyle w:val="000000100000" w:firstRow="0" w:lastRow="0" w:firstColumn="0" w:lastColumn="0" w:oddVBand="0" w:evenVBand="0" w:oddHBand="1" w:evenHBand="0" w:firstRowFirstColumn="0" w:firstRowLastColumn="0" w:lastRowFirstColumn="0" w:lastRowLastColumn="0"/>
              <w:rPr>
                <w:sz w:val="20"/>
                <w:szCs w:val="20"/>
              </w:rPr>
            </w:pPr>
            <w:r w:rsidRPr="00712A70">
              <w:rPr>
                <w:sz w:val="20"/>
                <w:szCs w:val="20"/>
              </w:rPr>
              <w:t>Project Staff</w:t>
            </w:r>
          </w:p>
        </w:tc>
        <w:tc>
          <w:tcPr>
            <w:tcW w:w="1350" w:type="dxa"/>
          </w:tcPr>
          <w:p w14:paraId="24661607" w14:textId="77777777" w:rsidR="00BA6778" w:rsidRPr="00712A70" w:rsidRDefault="00BA6778" w:rsidP="00671245">
            <w:pPr>
              <w:cnfStyle w:val="000000100000" w:firstRow="0" w:lastRow="0" w:firstColumn="0" w:lastColumn="0" w:oddVBand="0" w:evenVBand="0" w:oddHBand="1" w:evenHBand="0" w:firstRowFirstColumn="0" w:firstRowLastColumn="0" w:lastRowFirstColumn="0" w:lastRowLastColumn="0"/>
              <w:rPr>
                <w:sz w:val="20"/>
                <w:szCs w:val="20"/>
              </w:rPr>
            </w:pPr>
            <w:r w:rsidRPr="00712A70">
              <w:rPr>
                <w:sz w:val="20"/>
                <w:szCs w:val="20"/>
              </w:rPr>
              <w:t xml:space="preserve">Tally </w:t>
            </w:r>
          </w:p>
        </w:tc>
        <w:tc>
          <w:tcPr>
            <w:tcW w:w="990" w:type="dxa"/>
          </w:tcPr>
          <w:p w14:paraId="7B67C343" w14:textId="77777777" w:rsidR="00BA6778" w:rsidRPr="00712A70" w:rsidRDefault="00BA6778" w:rsidP="00671245">
            <w:pPr>
              <w:cnfStyle w:val="000000100000" w:firstRow="0" w:lastRow="0" w:firstColumn="0" w:lastColumn="0" w:oddVBand="0" w:evenVBand="0" w:oddHBand="1" w:evenHBand="0" w:firstRowFirstColumn="0" w:firstRowLastColumn="0" w:lastRowFirstColumn="0" w:lastRowLastColumn="0"/>
              <w:rPr>
                <w:sz w:val="20"/>
                <w:szCs w:val="20"/>
              </w:rPr>
            </w:pPr>
            <w:r w:rsidRPr="00712A70">
              <w:rPr>
                <w:sz w:val="20"/>
                <w:szCs w:val="20"/>
              </w:rPr>
              <w:t>Post adoption</w:t>
            </w:r>
          </w:p>
          <w:p w14:paraId="56BACE6F" w14:textId="77777777" w:rsidR="00BA6778" w:rsidRPr="00712A70" w:rsidRDefault="00BA6778" w:rsidP="00671245">
            <w:pPr>
              <w:cnfStyle w:val="000000100000" w:firstRow="0" w:lastRow="0" w:firstColumn="0" w:lastColumn="0" w:oddVBand="0" w:evenVBand="0" w:oddHBand="1" w:evenHBand="0" w:firstRowFirstColumn="0" w:firstRowLastColumn="0" w:lastRowFirstColumn="0" w:lastRowLastColumn="0"/>
              <w:rPr>
                <w:sz w:val="20"/>
                <w:szCs w:val="20"/>
              </w:rPr>
            </w:pPr>
            <w:r w:rsidRPr="00712A70">
              <w:rPr>
                <w:sz w:val="20"/>
                <w:szCs w:val="20"/>
              </w:rPr>
              <w:t>1 Wave</w:t>
            </w:r>
          </w:p>
        </w:tc>
      </w:tr>
      <w:tr w:rsidR="00712A70" w:rsidRPr="00712A70" w14:paraId="21A9FE66" w14:textId="77777777" w:rsidTr="00712A70">
        <w:trPr>
          <w:trHeight w:val="287"/>
        </w:trPr>
        <w:tc>
          <w:tcPr>
            <w:cnfStyle w:val="001000000000" w:firstRow="0" w:lastRow="0" w:firstColumn="1" w:lastColumn="0" w:oddVBand="0" w:evenVBand="0" w:oddHBand="0" w:evenHBand="0" w:firstRowFirstColumn="0" w:firstRowLastColumn="0" w:lastRowFirstColumn="0" w:lastRowLastColumn="0"/>
            <w:tcW w:w="2358" w:type="dxa"/>
            <w:shd w:val="clear" w:color="auto" w:fill="E36C0A" w:themeFill="accent6" w:themeFillShade="BF"/>
          </w:tcPr>
          <w:p w14:paraId="0CA4C7E5" w14:textId="77777777" w:rsidR="00BA6778" w:rsidRPr="00712A70" w:rsidRDefault="00BA6778" w:rsidP="00671245">
            <w:pPr>
              <w:rPr>
                <w:b w:val="0"/>
                <w:sz w:val="20"/>
                <w:szCs w:val="20"/>
              </w:rPr>
            </w:pPr>
            <w:r w:rsidRPr="00712A70">
              <w:rPr>
                <w:sz w:val="20"/>
                <w:szCs w:val="20"/>
              </w:rPr>
              <w:t>Process</w:t>
            </w:r>
          </w:p>
        </w:tc>
        <w:tc>
          <w:tcPr>
            <w:tcW w:w="1890" w:type="dxa"/>
            <w:shd w:val="clear" w:color="auto" w:fill="E36C0A" w:themeFill="accent6" w:themeFillShade="BF"/>
          </w:tcPr>
          <w:p w14:paraId="2895579C" w14:textId="77777777" w:rsidR="00BA6778" w:rsidRPr="00712A70" w:rsidRDefault="00BA6778" w:rsidP="00671245">
            <w:pPr>
              <w:cnfStyle w:val="000000000000" w:firstRow="0" w:lastRow="0" w:firstColumn="0" w:lastColumn="0" w:oddVBand="0" w:evenVBand="0" w:oddHBand="0" w:evenHBand="0" w:firstRowFirstColumn="0" w:firstRowLastColumn="0" w:lastRowFirstColumn="0" w:lastRowLastColumn="0"/>
              <w:rPr>
                <w:sz w:val="20"/>
                <w:szCs w:val="20"/>
              </w:rPr>
            </w:pPr>
          </w:p>
        </w:tc>
        <w:tc>
          <w:tcPr>
            <w:tcW w:w="1890" w:type="dxa"/>
            <w:shd w:val="clear" w:color="auto" w:fill="E36C0A" w:themeFill="accent6" w:themeFillShade="BF"/>
          </w:tcPr>
          <w:p w14:paraId="044ED717" w14:textId="77777777" w:rsidR="00BA6778" w:rsidRPr="00712A70" w:rsidRDefault="00BA6778" w:rsidP="00671245">
            <w:pPr>
              <w:cnfStyle w:val="000000000000" w:firstRow="0" w:lastRow="0" w:firstColumn="0" w:lastColumn="0" w:oddVBand="0" w:evenVBand="0" w:oddHBand="0" w:evenHBand="0" w:firstRowFirstColumn="0" w:firstRowLastColumn="0" w:lastRowFirstColumn="0" w:lastRowLastColumn="0"/>
              <w:rPr>
                <w:sz w:val="20"/>
                <w:szCs w:val="20"/>
              </w:rPr>
            </w:pPr>
          </w:p>
        </w:tc>
        <w:tc>
          <w:tcPr>
            <w:tcW w:w="1170" w:type="dxa"/>
            <w:shd w:val="clear" w:color="auto" w:fill="E36C0A" w:themeFill="accent6" w:themeFillShade="BF"/>
          </w:tcPr>
          <w:p w14:paraId="5F9E318B" w14:textId="77777777" w:rsidR="00BA6778" w:rsidRPr="00712A70" w:rsidRDefault="00BA6778" w:rsidP="00671245">
            <w:pPr>
              <w:cnfStyle w:val="000000000000" w:firstRow="0" w:lastRow="0" w:firstColumn="0" w:lastColumn="0" w:oddVBand="0" w:evenVBand="0" w:oddHBand="0" w:evenHBand="0" w:firstRowFirstColumn="0" w:firstRowLastColumn="0" w:lastRowFirstColumn="0" w:lastRowLastColumn="0"/>
              <w:rPr>
                <w:sz w:val="20"/>
                <w:szCs w:val="20"/>
              </w:rPr>
            </w:pPr>
          </w:p>
        </w:tc>
        <w:tc>
          <w:tcPr>
            <w:tcW w:w="1350" w:type="dxa"/>
            <w:shd w:val="clear" w:color="auto" w:fill="E36C0A" w:themeFill="accent6" w:themeFillShade="BF"/>
          </w:tcPr>
          <w:p w14:paraId="52DF976F" w14:textId="77777777" w:rsidR="00BA6778" w:rsidRPr="00712A70" w:rsidRDefault="00BA6778" w:rsidP="00671245">
            <w:pPr>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shd w:val="clear" w:color="auto" w:fill="E36C0A" w:themeFill="accent6" w:themeFillShade="BF"/>
          </w:tcPr>
          <w:p w14:paraId="66C1536A" w14:textId="77777777" w:rsidR="00BA6778" w:rsidRPr="00712A70" w:rsidRDefault="00BA6778" w:rsidP="00671245">
            <w:pPr>
              <w:cnfStyle w:val="000000000000" w:firstRow="0" w:lastRow="0" w:firstColumn="0" w:lastColumn="0" w:oddVBand="0" w:evenVBand="0" w:oddHBand="0" w:evenHBand="0" w:firstRowFirstColumn="0" w:firstRowLastColumn="0" w:lastRowFirstColumn="0" w:lastRowLastColumn="0"/>
              <w:rPr>
                <w:sz w:val="20"/>
                <w:szCs w:val="20"/>
              </w:rPr>
            </w:pPr>
          </w:p>
        </w:tc>
      </w:tr>
      <w:tr w:rsidR="00712A70" w:rsidRPr="00712A70" w14:paraId="2A07FF0E" w14:textId="77777777" w:rsidTr="00712A70">
        <w:trPr>
          <w:cnfStyle w:val="000000100000" w:firstRow="0" w:lastRow="0" w:firstColumn="0" w:lastColumn="0" w:oddVBand="0" w:evenVBand="0" w:oddHBand="1" w:evenHBand="0" w:firstRowFirstColumn="0" w:firstRowLastColumn="0" w:lastRowFirstColumn="0" w:lastRowLastColumn="0"/>
          <w:trHeight w:val="1511"/>
        </w:trPr>
        <w:tc>
          <w:tcPr>
            <w:cnfStyle w:val="001000000000" w:firstRow="0" w:lastRow="0" w:firstColumn="1" w:lastColumn="0" w:oddVBand="0" w:evenVBand="0" w:oddHBand="0" w:evenHBand="0" w:firstRowFirstColumn="0" w:firstRowLastColumn="0" w:lastRowFirstColumn="0" w:lastRowLastColumn="0"/>
            <w:tcW w:w="2358" w:type="dxa"/>
          </w:tcPr>
          <w:p w14:paraId="11915052" w14:textId="77777777" w:rsidR="00BA6778" w:rsidRPr="00712A70" w:rsidRDefault="00BA6778" w:rsidP="00671245">
            <w:pPr>
              <w:rPr>
                <w:sz w:val="20"/>
                <w:szCs w:val="20"/>
              </w:rPr>
            </w:pPr>
            <w:r w:rsidRPr="00712A70">
              <w:rPr>
                <w:sz w:val="20"/>
                <w:szCs w:val="20"/>
              </w:rPr>
              <w:t>Key Informant Interviews with city council members and retailers re: licensing policy</w:t>
            </w:r>
          </w:p>
        </w:tc>
        <w:tc>
          <w:tcPr>
            <w:tcW w:w="1890" w:type="dxa"/>
          </w:tcPr>
          <w:p w14:paraId="0EC31549" w14:textId="6EC36690" w:rsidR="00BA6778" w:rsidRPr="00712A70" w:rsidRDefault="00BA6778" w:rsidP="000A686F">
            <w:pPr>
              <w:cnfStyle w:val="000000100000" w:firstRow="0" w:lastRow="0" w:firstColumn="0" w:lastColumn="0" w:oddVBand="0" w:evenVBand="0" w:oddHBand="1" w:evenHBand="0" w:firstRowFirstColumn="0" w:firstRowLastColumn="0" w:lastRowFirstColumn="0" w:lastRowLastColumn="0"/>
              <w:rPr>
                <w:sz w:val="20"/>
                <w:szCs w:val="20"/>
              </w:rPr>
            </w:pPr>
            <w:r w:rsidRPr="00712A70">
              <w:rPr>
                <w:sz w:val="20"/>
                <w:szCs w:val="20"/>
              </w:rPr>
              <w:t>Measure the level of support</w:t>
            </w:r>
            <w:r w:rsidR="000A686F" w:rsidRPr="00712A70">
              <w:rPr>
                <w:sz w:val="20"/>
                <w:szCs w:val="20"/>
              </w:rPr>
              <w:t xml:space="preserve"> and </w:t>
            </w:r>
            <w:r w:rsidRPr="00712A70">
              <w:rPr>
                <w:sz w:val="20"/>
                <w:szCs w:val="20"/>
              </w:rPr>
              <w:t>opposition to TRL; identify facilitators and barriers to policy adoption</w:t>
            </w:r>
          </w:p>
        </w:tc>
        <w:tc>
          <w:tcPr>
            <w:tcW w:w="1890" w:type="dxa"/>
          </w:tcPr>
          <w:p w14:paraId="6D144D89" w14:textId="5942A74F" w:rsidR="00BA6778" w:rsidRPr="00712A70" w:rsidRDefault="00BA6778" w:rsidP="00671245">
            <w:pPr>
              <w:cnfStyle w:val="000000100000" w:firstRow="0" w:lastRow="0" w:firstColumn="0" w:lastColumn="0" w:oddVBand="0" w:evenVBand="0" w:oddHBand="1" w:evenHBand="0" w:firstRowFirstColumn="0" w:firstRowLastColumn="0" w:lastRowFirstColumn="0" w:lastRowLastColumn="0"/>
              <w:rPr>
                <w:sz w:val="20"/>
                <w:szCs w:val="20"/>
              </w:rPr>
            </w:pPr>
            <w:r w:rsidRPr="00712A70">
              <w:rPr>
                <w:sz w:val="20"/>
                <w:szCs w:val="20"/>
              </w:rPr>
              <w:t xml:space="preserve">Purposive sample of 10 </w:t>
            </w:r>
            <w:r w:rsidR="000A686F" w:rsidRPr="00712A70">
              <w:rPr>
                <w:sz w:val="20"/>
                <w:szCs w:val="20"/>
              </w:rPr>
              <w:br/>
            </w:r>
            <w:r w:rsidRPr="00712A70">
              <w:rPr>
                <w:sz w:val="20"/>
                <w:szCs w:val="20"/>
              </w:rPr>
              <w:t>(5 in each of 2 cities)</w:t>
            </w:r>
          </w:p>
          <w:p w14:paraId="3EEF6D91" w14:textId="77777777" w:rsidR="00BA6778" w:rsidRPr="00712A70" w:rsidRDefault="00BA6778" w:rsidP="00671245">
            <w:pPr>
              <w:cnfStyle w:val="000000100000" w:firstRow="0" w:lastRow="0" w:firstColumn="0" w:lastColumn="0" w:oddVBand="0" w:evenVBand="0" w:oddHBand="1" w:evenHBand="0" w:firstRowFirstColumn="0" w:firstRowLastColumn="0" w:lastRowFirstColumn="0" w:lastRowLastColumn="0"/>
              <w:rPr>
                <w:sz w:val="20"/>
                <w:szCs w:val="20"/>
              </w:rPr>
            </w:pPr>
          </w:p>
        </w:tc>
        <w:tc>
          <w:tcPr>
            <w:tcW w:w="1170" w:type="dxa"/>
          </w:tcPr>
          <w:p w14:paraId="024B23A1" w14:textId="77777777" w:rsidR="00BA6778" w:rsidRPr="00712A70" w:rsidRDefault="00BA6778" w:rsidP="00671245">
            <w:pPr>
              <w:cnfStyle w:val="000000100000" w:firstRow="0" w:lastRow="0" w:firstColumn="0" w:lastColumn="0" w:oddVBand="0" w:evenVBand="0" w:oddHBand="1" w:evenHBand="0" w:firstRowFirstColumn="0" w:firstRowLastColumn="0" w:lastRowFirstColumn="0" w:lastRowLastColumn="0"/>
              <w:rPr>
                <w:sz w:val="20"/>
                <w:szCs w:val="20"/>
              </w:rPr>
            </w:pPr>
            <w:r w:rsidRPr="00712A70">
              <w:rPr>
                <w:sz w:val="20"/>
                <w:szCs w:val="20"/>
              </w:rPr>
              <w:t>Evaluation Consultant</w:t>
            </w:r>
          </w:p>
        </w:tc>
        <w:tc>
          <w:tcPr>
            <w:tcW w:w="1350" w:type="dxa"/>
          </w:tcPr>
          <w:p w14:paraId="17A283B3" w14:textId="77777777" w:rsidR="00BA6778" w:rsidRPr="00712A70" w:rsidRDefault="00BA6778" w:rsidP="00671245">
            <w:pPr>
              <w:cnfStyle w:val="000000100000" w:firstRow="0" w:lastRow="0" w:firstColumn="0" w:lastColumn="0" w:oddVBand="0" w:evenVBand="0" w:oddHBand="1" w:evenHBand="0" w:firstRowFirstColumn="0" w:firstRowLastColumn="0" w:lastRowFirstColumn="0" w:lastRowLastColumn="0"/>
              <w:rPr>
                <w:sz w:val="20"/>
                <w:szCs w:val="20"/>
              </w:rPr>
            </w:pPr>
            <w:r w:rsidRPr="00712A70">
              <w:rPr>
                <w:sz w:val="20"/>
                <w:szCs w:val="20"/>
              </w:rPr>
              <w:t>Content analysis</w:t>
            </w:r>
          </w:p>
        </w:tc>
        <w:tc>
          <w:tcPr>
            <w:tcW w:w="990" w:type="dxa"/>
          </w:tcPr>
          <w:p w14:paraId="50A323F3" w14:textId="77777777" w:rsidR="00BA6778" w:rsidRPr="00712A70" w:rsidRDefault="00BA6778" w:rsidP="00671245">
            <w:pPr>
              <w:cnfStyle w:val="000000100000" w:firstRow="0" w:lastRow="0" w:firstColumn="0" w:lastColumn="0" w:oddVBand="0" w:evenVBand="0" w:oddHBand="1" w:evenHBand="0" w:firstRowFirstColumn="0" w:firstRowLastColumn="0" w:lastRowFirstColumn="0" w:lastRowLastColumn="0"/>
              <w:rPr>
                <w:sz w:val="20"/>
                <w:szCs w:val="20"/>
              </w:rPr>
            </w:pPr>
            <w:r w:rsidRPr="00712A70">
              <w:rPr>
                <w:sz w:val="20"/>
                <w:szCs w:val="20"/>
              </w:rPr>
              <w:t>Year 1</w:t>
            </w:r>
          </w:p>
          <w:p w14:paraId="1DA6FB6B" w14:textId="77777777" w:rsidR="00BA6778" w:rsidRPr="00712A70" w:rsidRDefault="00BA6778" w:rsidP="00671245">
            <w:pPr>
              <w:cnfStyle w:val="000000100000" w:firstRow="0" w:lastRow="0" w:firstColumn="0" w:lastColumn="0" w:oddVBand="0" w:evenVBand="0" w:oddHBand="1" w:evenHBand="0" w:firstRowFirstColumn="0" w:firstRowLastColumn="0" w:lastRowFirstColumn="0" w:lastRowLastColumn="0"/>
              <w:rPr>
                <w:sz w:val="20"/>
                <w:szCs w:val="20"/>
              </w:rPr>
            </w:pPr>
            <w:r w:rsidRPr="00712A70">
              <w:rPr>
                <w:sz w:val="20"/>
                <w:szCs w:val="20"/>
              </w:rPr>
              <w:t>1 Wave</w:t>
            </w:r>
          </w:p>
        </w:tc>
      </w:tr>
      <w:tr w:rsidR="00712A70" w:rsidRPr="00712A70" w14:paraId="2F1B282B" w14:textId="77777777" w:rsidTr="00712A70">
        <w:trPr>
          <w:trHeight w:val="1277"/>
        </w:trPr>
        <w:tc>
          <w:tcPr>
            <w:cnfStyle w:val="001000000000" w:firstRow="0" w:lastRow="0" w:firstColumn="1" w:lastColumn="0" w:oddVBand="0" w:evenVBand="0" w:oddHBand="0" w:evenHBand="0" w:firstRowFirstColumn="0" w:firstRowLastColumn="0" w:lastRowFirstColumn="0" w:lastRowLastColumn="0"/>
            <w:tcW w:w="2358" w:type="dxa"/>
          </w:tcPr>
          <w:p w14:paraId="0FD084FF" w14:textId="77777777" w:rsidR="00BA6778" w:rsidRPr="00712A70" w:rsidRDefault="00BA6778" w:rsidP="00671245">
            <w:pPr>
              <w:rPr>
                <w:sz w:val="20"/>
                <w:szCs w:val="20"/>
              </w:rPr>
            </w:pPr>
            <w:r w:rsidRPr="00712A70">
              <w:rPr>
                <w:sz w:val="20"/>
                <w:szCs w:val="20"/>
              </w:rPr>
              <w:t xml:space="preserve">Statewide HSHC Store Observations  </w:t>
            </w:r>
          </w:p>
        </w:tc>
        <w:tc>
          <w:tcPr>
            <w:tcW w:w="1890" w:type="dxa"/>
          </w:tcPr>
          <w:p w14:paraId="4D8AD3FF" w14:textId="77777777" w:rsidR="00BA6778" w:rsidRPr="00712A70" w:rsidRDefault="00BA6778" w:rsidP="00671245">
            <w:pPr>
              <w:cnfStyle w:val="000000000000" w:firstRow="0" w:lastRow="0" w:firstColumn="0" w:lastColumn="0" w:oddVBand="0" w:evenVBand="0" w:oddHBand="0" w:evenHBand="0" w:firstRowFirstColumn="0" w:firstRowLastColumn="0" w:lastRowFirstColumn="0" w:lastRowLastColumn="0"/>
              <w:rPr>
                <w:sz w:val="20"/>
                <w:szCs w:val="20"/>
              </w:rPr>
            </w:pPr>
            <w:r w:rsidRPr="00712A70">
              <w:rPr>
                <w:sz w:val="20"/>
                <w:szCs w:val="20"/>
              </w:rPr>
              <w:t>Measure the availability of various tobacco products and marketing</w:t>
            </w:r>
          </w:p>
        </w:tc>
        <w:tc>
          <w:tcPr>
            <w:tcW w:w="1890" w:type="dxa"/>
          </w:tcPr>
          <w:p w14:paraId="61F3C1AA" w14:textId="77777777" w:rsidR="00BA6778" w:rsidRPr="00712A70" w:rsidRDefault="00BA6778" w:rsidP="00671245">
            <w:pPr>
              <w:cnfStyle w:val="000000000000" w:firstRow="0" w:lastRow="0" w:firstColumn="0" w:lastColumn="0" w:oddVBand="0" w:evenVBand="0" w:oddHBand="0" w:evenHBand="0" w:firstRowFirstColumn="0" w:firstRowLastColumn="0" w:lastRowFirstColumn="0" w:lastRowLastColumn="0"/>
              <w:rPr>
                <w:sz w:val="20"/>
                <w:szCs w:val="20"/>
              </w:rPr>
            </w:pPr>
            <w:r w:rsidRPr="00712A70">
              <w:rPr>
                <w:sz w:val="20"/>
                <w:szCs w:val="20"/>
              </w:rPr>
              <w:t>Census of 160 retailers</w:t>
            </w:r>
          </w:p>
          <w:p w14:paraId="5F598367" w14:textId="77777777" w:rsidR="00BA6778" w:rsidRPr="00712A70" w:rsidRDefault="00BA6778" w:rsidP="00671245">
            <w:pPr>
              <w:cnfStyle w:val="000000000000" w:firstRow="0" w:lastRow="0" w:firstColumn="0" w:lastColumn="0" w:oddVBand="0" w:evenVBand="0" w:oddHBand="0" w:evenHBand="0" w:firstRowFirstColumn="0" w:firstRowLastColumn="0" w:lastRowFirstColumn="0" w:lastRowLastColumn="0"/>
              <w:rPr>
                <w:sz w:val="20"/>
                <w:szCs w:val="20"/>
              </w:rPr>
            </w:pPr>
            <w:r w:rsidRPr="00712A70">
              <w:rPr>
                <w:sz w:val="20"/>
                <w:szCs w:val="20"/>
              </w:rPr>
              <w:t>(optimal sample size)</w:t>
            </w:r>
          </w:p>
        </w:tc>
        <w:tc>
          <w:tcPr>
            <w:tcW w:w="1170" w:type="dxa"/>
          </w:tcPr>
          <w:p w14:paraId="0812EECC" w14:textId="77777777" w:rsidR="00BA6778" w:rsidRPr="00712A70" w:rsidRDefault="00BA6778" w:rsidP="00671245">
            <w:pPr>
              <w:cnfStyle w:val="000000000000" w:firstRow="0" w:lastRow="0" w:firstColumn="0" w:lastColumn="0" w:oddVBand="0" w:evenVBand="0" w:oddHBand="0" w:evenHBand="0" w:firstRowFirstColumn="0" w:firstRowLastColumn="0" w:lastRowFirstColumn="0" w:lastRowLastColumn="0"/>
              <w:rPr>
                <w:sz w:val="20"/>
                <w:szCs w:val="20"/>
              </w:rPr>
            </w:pPr>
            <w:r w:rsidRPr="00712A70">
              <w:rPr>
                <w:sz w:val="20"/>
                <w:szCs w:val="20"/>
              </w:rPr>
              <w:t>Stanford University</w:t>
            </w:r>
          </w:p>
        </w:tc>
        <w:tc>
          <w:tcPr>
            <w:tcW w:w="1350" w:type="dxa"/>
          </w:tcPr>
          <w:p w14:paraId="595FBC8F" w14:textId="77777777" w:rsidR="00BA6778" w:rsidRPr="00712A70" w:rsidRDefault="00BA6778" w:rsidP="00671245">
            <w:pPr>
              <w:cnfStyle w:val="000000000000" w:firstRow="0" w:lastRow="0" w:firstColumn="0" w:lastColumn="0" w:oddVBand="0" w:evenVBand="0" w:oddHBand="0" w:evenHBand="0" w:firstRowFirstColumn="0" w:firstRowLastColumn="0" w:lastRowFirstColumn="0" w:lastRowLastColumn="0"/>
              <w:rPr>
                <w:sz w:val="20"/>
                <w:szCs w:val="20"/>
              </w:rPr>
            </w:pPr>
            <w:r w:rsidRPr="00712A70">
              <w:rPr>
                <w:sz w:val="20"/>
                <w:szCs w:val="20"/>
              </w:rPr>
              <w:t>Descriptive statistics</w:t>
            </w:r>
          </w:p>
        </w:tc>
        <w:tc>
          <w:tcPr>
            <w:tcW w:w="990" w:type="dxa"/>
          </w:tcPr>
          <w:p w14:paraId="48D1997C" w14:textId="77777777" w:rsidR="00BA6778" w:rsidRPr="00712A70" w:rsidRDefault="00BA6778" w:rsidP="00671245">
            <w:pPr>
              <w:cnfStyle w:val="000000000000" w:firstRow="0" w:lastRow="0" w:firstColumn="0" w:lastColumn="0" w:oddVBand="0" w:evenVBand="0" w:oddHBand="0" w:evenHBand="0" w:firstRowFirstColumn="0" w:firstRowLastColumn="0" w:lastRowFirstColumn="0" w:lastRowLastColumn="0"/>
              <w:rPr>
                <w:sz w:val="20"/>
                <w:szCs w:val="20"/>
              </w:rPr>
            </w:pPr>
            <w:r w:rsidRPr="00712A70">
              <w:rPr>
                <w:sz w:val="20"/>
                <w:szCs w:val="20"/>
              </w:rPr>
              <w:t>Year 2</w:t>
            </w:r>
          </w:p>
          <w:p w14:paraId="2BF9F43A" w14:textId="77777777" w:rsidR="00BA6778" w:rsidRPr="00712A70" w:rsidRDefault="00BA6778" w:rsidP="00671245">
            <w:pPr>
              <w:cnfStyle w:val="000000000000" w:firstRow="0" w:lastRow="0" w:firstColumn="0" w:lastColumn="0" w:oddVBand="0" w:evenVBand="0" w:oddHBand="0" w:evenHBand="0" w:firstRowFirstColumn="0" w:firstRowLastColumn="0" w:lastRowFirstColumn="0" w:lastRowLastColumn="0"/>
              <w:rPr>
                <w:sz w:val="20"/>
                <w:szCs w:val="20"/>
              </w:rPr>
            </w:pPr>
            <w:r w:rsidRPr="00712A70">
              <w:rPr>
                <w:sz w:val="20"/>
                <w:szCs w:val="20"/>
              </w:rPr>
              <w:t>1 Wave</w:t>
            </w:r>
          </w:p>
        </w:tc>
      </w:tr>
      <w:tr w:rsidR="00712A70" w:rsidRPr="00712A70" w14:paraId="515C892D" w14:textId="77777777" w:rsidTr="00712A70">
        <w:trPr>
          <w:cnfStyle w:val="000000100000" w:firstRow="0" w:lastRow="0" w:firstColumn="0" w:lastColumn="0" w:oddVBand="0" w:evenVBand="0" w:oddHBand="1" w:evenHBand="0" w:firstRowFirstColumn="0" w:firstRowLastColumn="0" w:lastRowFirstColumn="0" w:lastRowLastColumn="0"/>
          <w:trHeight w:val="1475"/>
        </w:trPr>
        <w:tc>
          <w:tcPr>
            <w:cnfStyle w:val="001000000000" w:firstRow="0" w:lastRow="0" w:firstColumn="1" w:lastColumn="0" w:oddVBand="0" w:evenVBand="0" w:oddHBand="0" w:evenHBand="0" w:firstRowFirstColumn="0" w:firstRowLastColumn="0" w:lastRowFirstColumn="0" w:lastRowLastColumn="0"/>
            <w:tcW w:w="2358" w:type="dxa"/>
          </w:tcPr>
          <w:p w14:paraId="3FE0BDF5" w14:textId="77777777" w:rsidR="00BA6778" w:rsidRPr="00712A70" w:rsidRDefault="00BA6778" w:rsidP="00671245">
            <w:pPr>
              <w:rPr>
                <w:sz w:val="20"/>
                <w:szCs w:val="20"/>
              </w:rPr>
            </w:pPr>
            <w:r w:rsidRPr="00712A70">
              <w:rPr>
                <w:sz w:val="20"/>
                <w:szCs w:val="20"/>
              </w:rPr>
              <w:t xml:space="preserve">Statewide HSHC Public Intercept Survey </w:t>
            </w:r>
          </w:p>
        </w:tc>
        <w:tc>
          <w:tcPr>
            <w:tcW w:w="1890" w:type="dxa"/>
          </w:tcPr>
          <w:p w14:paraId="2BE42CA8" w14:textId="77777777" w:rsidR="00BA6778" w:rsidRPr="00712A70" w:rsidRDefault="00BA6778" w:rsidP="00671245">
            <w:pPr>
              <w:cnfStyle w:val="000000100000" w:firstRow="0" w:lastRow="0" w:firstColumn="0" w:lastColumn="0" w:oddVBand="0" w:evenVBand="0" w:oddHBand="1" w:evenHBand="0" w:firstRowFirstColumn="0" w:firstRowLastColumn="0" w:lastRowFirstColumn="0" w:lastRowLastColumn="0"/>
              <w:rPr>
                <w:sz w:val="20"/>
                <w:szCs w:val="20"/>
              </w:rPr>
            </w:pPr>
            <w:r w:rsidRPr="00712A70">
              <w:rPr>
                <w:sz w:val="20"/>
                <w:szCs w:val="20"/>
              </w:rPr>
              <w:t>Measure public opinion on policy issues in the retail environment</w:t>
            </w:r>
          </w:p>
        </w:tc>
        <w:tc>
          <w:tcPr>
            <w:tcW w:w="1890" w:type="dxa"/>
          </w:tcPr>
          <w:p w14:paraId="6B91FBE6" w14:textId="48554904" w:rsidR="00BA6778" w:rsidRPr="00712A70" w:rsidRDefault="00BA6778" w:rsidP="00671245">
            <w:pPr>
              <w:cnfStyle w:val="000000100000" w:firstRow="0" w:lastRow="0" w:firstColumn="0" w:lastColumn="0" w:oddVBand="0" w:evenVBand="0" w:oddHBand="1" w:evenHBand="0" w:firstRowFirstColumn="0" w:firstRowLastColumn="0" w:lastRowFirstColumn="0" w:lastRowLastColumn="0"/>
              <w:rPr>
                <w:sz w:val="20"/>
                <w:szCs w:val="20"/>
              </w:rPr>
            </w:pPr>
            <w:r w:rsidRPr="00712A70">
              <w:rPr>
                <w:sz w:val="20"/>
                <w:szCs w:val="20"/>
              </w:rPr>
              <w:t xml:space="preserve">Convenience sample of 200 </w:t>
            </w:r>
            <w:r w:rsidR="00712A70" w:rsidRPr="00712A70">
              <w:rPr>
                <w:sz w:val="20"/>
                <w:szCs w:val="20"/>
              </w:rPr>
              <w:br/>
            </w:r>
            <w:r w:rsidRPr="00712A70">
              <w:rPr>
                <w:sz w:val="20"/>
                <w:szCs w:val="20"/>
              </w:rPr>
              <w:t xml:space="preserve">(100 in each of the </w:t>
            </w:r>
            <w:r w:rsidR="00712A70" w:rsidRPr="00712A70">
              <w:rPr>
                <w:sz w:val="20"/>
                <w:szCs w:val="20"/>
              </w:rPr>
              <w:br/>
            </w:r>
            <w:r w:rsidRPr="00712A70">
              <w:rPr>
                <w:sz w:val="20"/>
                <w:szCs w:val="20"/>
              </w:rPr>
              <w:t>2 cities)</w:t>
            </w:r>
          </w:p>
          <w:p w14:paraId="5A79A2B6" w14:textId="288D8AEA" w:rsidR="00BA6778" w:rsidRPr="00712A70" w:rsidRDefault="00790148" w:rsidP="00671245">
            <w:pPr>
              <w:cnfStyle w:val="000000100000" w:firstRow="0" w:lastRow="0" w:firstColumn="0" w:lastColumn="0" w:oddVBand="0" w:evenVBand="0" w:oddHBand="1" w:evenHBand="0" w:firstRowFirstColumn="0" w:firstRowLastColumn="0" w:lastRowFirstColumn="0" w:lastRowLastColumn="0"/>
              <w:rPr>
                <w:sz w:val="20"/>
                <w:szCs w:val="20"/>
              </w:rPr>
            </w:pPr>
            <w:r w:rsidRPr="00712A70">
              <w:rPr>
                <w:sz w:val="20"/>
                <w:szCs w:val="20"/>
              </w:rPr>
              <w:t xml:space="preserve">In </w:t>
            </w:r>
            <w:r w:rsidR="00BA6778" w:rsidRPr="00712A70">
              <w:rPr>
                <w:sz w:val="20"/>
                <w:szCs w:val="20"/>
              </w:rPr>
              <w:t>English &amp; Spanish</w:t>
            </w:r>
          </w:p>
        </w:tc>
        <w:tc>
          <w:tcPr>
            <w:tcW w:w="1170" w:type="dxa"/>
          </w:tcPr>
          <w:p w14:paraId="0763F936" w14:textId="77777777" w:rsidR="00BA6778" w:rsidRPr="00712A70" w:rsidRDefault="00BA6778" w:rsidP="00671245">
            <w:pPr>
              <w:cnfStyle w:val="000000100000" w:firstRow="0" w:lastRow="0" w:firstColumn="0" w:lastColumn="0" w:oddVBand="0" w:evenVBand="0" w:oddHBand="1" w:evenHBand="0" w:firstRowFirstColumn="0" w:firstRowLastColumn="0" w:lastRowFirstColumn="0" w:lastRowLastColumn="0"/>
              <w:rPr>
                <w:sz w:val="20"/>
                <w:szCs w:val="20"/>
              </w:rPr>
            </w:pPr>
            <w:r w:rsidRPr="00712A70">
              <w:rPr>
                <w:sz w:val="20"/>
                <w:szCs w:val="20"/>
              </w:rPr>
              <w:t>Tobacco Control Evaluation Center</w:t>
            </w:r>
          </w:p>
        </w:tc>
        <w:tc>
          <w:tcPr>
            <w:tcW w:w="1350" w:type="dxa"/>
          </w:tcPr>
          <w:p w14:paraId="215C3EF9" w14:textId="77777777" w:rsidR="00BA6778" w:rsidRPr="00712A70" w:rsidRDefault="00BA6778" w:rsidP="00671245">
            <w:pPr>
              <w:cnfStyle w:val="000000100000" w:firstRow="0" w:lastRow="0" w:firstColumn="0" w:lastColumn="0" w:oddVBand="0" w:evenVBand="0" w:oddHBand="1" w:evenHBand="0" w:firstRowFirstColumn="0" w:firstRowLastColumn="0" w:lastRowFirstColumn="0" w:lastRowLastColumn="0"/>
              <w:rPr>
                <w:sz w:val="20"/>
                <w:szCs w:val="20"/>
              </w:rPr>
            </w:pPr>
            <w:r w:rsidRPr="00712A70">
              <w:rPr>
                <w:sz w:val="20"/>
                <w:szCs w:val="20"/>
              </w:rPr>
              <w:t>Descriptive statistics</w:t>
            </w:r>
          </w:p>
        </w:tc>
        <w:tc>
          <w:tcPr>
            <w:tcW w:w="990" w:type="dxa"/>
          </w:tcPr>
          <w:p w14:paraId="6AE88C54" w14:textId="77777777" w:rsidR="00BA6778" w:rsidRPr="00712A70" w:rsidRDefault="00BA6778" w:rsidP="00671245">
            <w:pPr>
              <w:cnfStyle w:val="000000100000" w:firstRow="0" w:lastRow="0" w:firstColumn="0" w:lastColumn="0" w:oddVBand="0" w:evenVBand="0" w:oddHBand="1" w:evenHBand="0" w:firstRowFirstColumn="0" w:firstRowLastColumn="0" w:lastRowFirstColumn="0" w:lastRowLastColumn="0"/>
              <w:rPr>
                <w:sz w:val="20"/>
                <w:szCs w:val="20"/>
              </w:rPr>
            </w:pPr>
            <w:r w:rsidRPr="00712A70">
              <w:rPr>
                <w:sz w:val="20"/>
                <w:szCs w:val="20"/>
              </w:rPr>
              <w:t>Year 3</w:t>
            </w:r>
          </w:p>
          <w:p w14:paraId="765C635B" w14:textId="77777777" w:rsidR="00BA6778" w:rsidRPr="00712A70" w:rsidRDefault="00BA6778" w:rsidP="00671245">
            <w:pPr>
              <w:cnfStyle w:val="000000100000" w:firstRow="0" w:lastRow="0" w:firstColumn="0" w:lastColumn="0" w:oddVBand="0" w:evenVBand="0" w:oddHBand="1" w:evenHBand="0" w:firstRowFirstColumn="0" w:firstRowLastColumn="0" w:lastRowFirstColumn="0" w:lastRowLastColumn="0"/>
              <w:rPr>
                <w:sz w:val="20"/>
                <w:szCs w:val="20"/>
              </w:rPr>
            </w:pPr>
            <w:r w:rsidRPr="00712A70">
              <w:rPr>
                <w:sz w:val="20"/>
                <w:szCs w:val="20"/>
              </w:rPr>
              <w:t>1 Wave</w:t>
            </w:r>
          </w:p>
        </w:tc>
      </w:tr>
      <w:tr w:rsidR="00712A70" w:rsidRPr="00712A70" w14:paraId="4AA938CB" w14:textId="77777777" w:rsidTr="00712A70">
        <w:trPr>
          <w:trHeight w:val="1187"/>
        </w:trPr>
        <w:tc>
          <w:tcPr>
            <w:cnfStyle w:val="001000000000" w:firstRow="0" w:lastRow="0" w:firstColumn="1" w:lastColumn="0" w:oddVBand="0" w:evenVBand="0" w:oddHBand="0" w:evenHBand="0" w:firstRowFirstColumn="0" w:firstRowLastColumn="0" w:lastRowFirstColumn="0" w:lastRowLastColumn="0"/>
            <w:tcW w:w="2358" w:type="dxa"/>
          </w:tcPr>
          <w:p w14:paraId="66076B92" w14:textId="77777777" w:rsidR="00BA6778" w:rsidRPr="00712A70" w:rsidRDefault="00BA6778" w:rsidP="00671245">
            <w:pPr>
              <w:rPr>
                <w:sz w:val="20"/>
                <w:szCs w:val="20"/>
              </w:rPr>
            </w:pPr>
            <w:r w:rsidRPr="00712A70">
              <w:rPr>
                <w:sz w:val="20"/>
                <w:szCs w:val="20"/>
              </w:rPr>
              <w:t xml:space="preserve">Statewide HSHC </w:t>
            </w:r>
            <w:r w:rsidRPr="00712A70">
              <w:rPr>
                <w:sz w:val="20"/>
                <w:szCs w:val="20"/>
              </w:rPr>
              <w:br/>
              <w:t xml:space="preserve">Key Informant Interviews with city council members, supervisors and staff </w:t>
            </w:r>
          </w:p>
        </w:tc>
        <w:tc>
          <w:tcPr>
            <w:tcW w:w="1890" w:type="dxa"/>
          </w:tcPr>
          <w:p w14:paraId="45B6B347" w14:textId="77777777" w:rsidR="00BA6778" w:rsidRPr="00712A70" w:rsidRDefault="00BA6778" w:rsidP="00671245">
            <w:pPr>
              <w:cnfStyle w:val="000000000000" w:firstRow="0" w:lastRow="0" w:firstColumn="0" w:lastColumn="0" w:oddVBand="0" w:evenVBand="0" w:oddHBand="0" w:evenHBand="0" w:firstRowFirstColumn="0" w:firstRowLastColumn="0" w:lastRowFirstColumn="0" w:lastRowLastColumn="0"/>
              <w:rPr>
                <w:sz w:val="20"/>
                <w:szCs w:val="20"/>
              </w:rPr>
            </w:pPr>
            <w:r w:rsidRPr="00712A70">
              <w:rPr>
                <w:sz w:val="20"/>
                <w:szCs w:val="20"/>
              </w:rPr>
              <w:t>Measure the level of support and opposition to a variety of tobacco control issues</w:t>
            </w:r>
          </w:p>
        </w:tc>
        <w:tc>
          <w:tcPr>
            <w:tcW w:w="1890" w:type="dxa"/>
          </w:tcPr>
          <w:p w14:paraId="1CEBB479" w14:textId="5CD0848E" w:rsidR="00BA6778" w:rsidRPr="00712A70" w:rsidRDefault="00BA6778" w:rsidP="00671245">
            <w:pPr>
              <w:cnfStyle w:val="000000000000" w:firstRow="0" w:lastRow="0" w:firstColumn="0" w:lastColumn="0" w:oddVBand="0" w:evenVBand="0" w:oddHBand="0" w:evenHBand="0" w:firstRowFirstColumn="0" w:firstRowLastColumn="0" w:lastRowFirstColumn="0" w:lastRowLastColumn="0"/>
              <w:rPr>
                <w:sz w:val="20"/>
                <w:szCs w:val="20"/>
              </w:rPr>
            </w:pPr>
            <w:r w:rsidRPr="00712A70">
              <w:rPr>
                <w:sz w:val="20"/>
                <w:szCs w:val="20"/>
              </w:rPr>
              <w:t xml:space="preserve">Purposive sample of 8 </w:t>
            </w:r>
            <w:r w:rsidRPr="00712A70">
              <w:rPr>
                <w:sz w:val="20"/>
                <w:szCs w:val="20"/>
              </w:rPr>
              <w:br/>
              <w:t>(2 in each of 4 jurisdictions)</w:t>
            </w:r>
          </w:p>
        </w:tc>
        <w:tc>
          <w:tcPr>
            <w:tcW w:w="1170" w:type="dxa"/>
          </w:tcPr>
          <w:p w14:paraId="197739BC" w14:textId="77777777" w:rsidR="00BA6778" w:rsidRPr="00712A70" w:rsidRDefault="00BA6778" w:rsidP="00671245">
            <w:pPr>
              <w:cnfStyle w:val="000000000000" w:firstRow="0" w:lastRow="0" w:firstColumn="0" w:lastColumn="0" w:oddVBand="0" w:evenVBand="0" w:oddHBand="0" w:evenHBand="0" w:firstRowFirstColumn="0" w:firstRowLastColumn="0" w:lastRowFirstColumn="0" w:lastRowLastColumn="0"/>
              <w:rPr>
                <w:sz w:val="20"/>
                <w:szCs w:val="20"/>
              </w:rPr>
            </w:pPr>
            <w:r w:rsidRPr="00712A70">
              <w:rPr>
                <w:sz w:val="20"/>
                <w:szCs w:val="20"/>
              </w:rPr>
              <w:t>Tobacco Control Evaluation Center</w:t>
            </w:r>
          </w:p>
        </w:tc>
        <w:tc>
          <w:tcPr>
            <w:tcW w:w="1350" w:type="dxa"/>
          </w:tcPr>
          <w:p w14:paraId="0DEEA87B" w14:textId="77777777" w:rsidR="00BA6778" w:rsidRPr="00712A70" w:rsidRDefault="00BA6778" w:rsidP="00671245">
            <w:pPr>
              <w:cnfStyle w:val="000000000000" w:firstRow="0" w:lastRow="0" w:firstColumn="0" w:lastColumn="0" w:oddVBand="0" w:evenVBand="0" w:oddHBand="0" w:evenHBand="0" w:firstRowFirstColumn="0" w:firstRowLastColumn="0" w:lastRowFirstColumn="0" w:lastRowLastColumn="0"/>
              <w:rPr>
                <w:sz w:val="20"/>
                <w:szCs w:val="20"/>
              </w:rPr>
            </w:pPr>
            <w:r w:rsidRPr="00712A70">
              <w:rPr>
                <w:sz w:val="20"/>
                <w:szCs w:val="20"/>
              </w:rPr>
              <w:t>Descriptive statistics and content analysis</w:t>
            </w:r>
          </w:p>
        </w:tc>
        <w:tc>
          <w:tcPr>
            <w:tcW w:w="990" w:type="dxa"/>
          </w:tcPr>
          <w:p w14:paraId="17C23F97" w14:textId="77777777" w:rsidR="00BA6778" w:rsidRPr="00712A70" w:rsidRDefault="00BA6778" w:rsidP="00671245">
            <w:pPr>
              <w:cnfStyle w:val="000000000000" w:firstRow="0" w:lastRow="0" w:firstColumn="0" w:lastColumn="0" w:oddVBand="0" w:evenVBand="0" w:oddHBand="0" w:evenHBand="0" w:firstRowFirstColumn="0" w:firstRowLastColumn="0" w:lastRowFirstColumn="0" w:lastRowLastColumn="0"/>
              <w:rPr>
                <w:sz w:val="20"/>
                <w:szCs w:val="20"/>
              </w:rPr>
            </w:pPr>
            <w:r w:rsidRPr="00712A70">
              <w:rPr>
                <w:sz w:val="20"/>
                <w:szCs w:val="20"/>
              </w:rPr>
              <w:t>Year 3</w:t>
            </w:r>
          </w:p>
          <w:p w14:paraId="120E5395" w14:textId="77777777" w:rsidR="00BA6778" w:rsidRPr="00712A70" w:rsidRDefault="00BA6778" w:rsidP="00671245">
            <w:pPr>
              <w:cnfStyle w:val="000000000000" w:firstRow="0" w:lastRow="0" w:firstColumn="0" w:lastColumn="0" w:oddVBand="0" w:evenVBand="0" w:oddHBand="0" w:evenHBand="0" w:firstRowFirstColumn="0" w:firstRowLastColumn="0" w:lastRowFirstColumn="0" w:lastRowLastColumn="0"/>
              <w:rPr>
                <w:sz w:val="20"/>
                <w:szCs w:val="20"/>
              </w:rPr>
            </w:pPr>
            <w:r w:rsidRPr="00712A70">
              <w:rPr>
                <w:sz w:val="20"/>
                <w:szCs w:val="20"/>
              </w:rPr>
              <w:t>1 Wave</w:t>
            </w:r>
          </w:p>
        </w:tc>
      </w:tr>
      <w:tr w:rsidR="00712A70" w:rsidRPr="00712A70" w14:paraId="0C00F06A" w14:textId="77777777" w:rsidTr="00712A70">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2358" w:type="dxa"/>
          </w:tcPr>
          <w:p w14:paraId="58F4B064" w14:textId="77777777" w:rsidR="00BA6778" w:rsidRPr="00712A70" w:rsidRDefault="00BA6778" w:rsidP="00671245">
            <w:pPr>
              <w:rPr>
                <w:sz w:val="20"/>
                <w:szCs w:val="20"/>
              </w:rPr>
            </w:pPr>
            <w:r w:rsidRPr="00712A70">
              <w:rPr>
                <w:sz w:val="20"/>
                <w:szCs w:val="20"/>
              </w:rPr>
              <w:t xml:space="preserve">Statewide HSHC Media Activity Record </w:t>
            </w:r>
          </w:p>
        </w:tc>
        <w:tc>
          <w:tcPr>
            <w:tcW w:w="1890" w:type="dxa"/>
          </w:tcPr>
          <w:p w14:paraId="3E1FD4B4" w14:textId="77777777" w:rsidR="00BA6778" w:rsidRPr="00712A70" w:rsidRDefault="00BA6778" w:rsidP="00671245">
            <w:pPr>
              <w:cnfStyle w:val="000000100000" w:firstRow="0" w:lastRow="0" w:firstColumn="0" w:lastColumn="0" w:oddVBand="0" w:evenVBand="0" w:oddHBand="1" w:evenHBand="0" w:firstRowFirstColumn="0" w:firstRowLastColumn="0" w:lastRowFirstColumn="0" w:lastRowLastColumn="0"/>
              <w:rPr>
                <w:sz w:val="20"/>
                <w:szCs w:val="20"/>
              </w:rPr>
            </w:pPr>
            <w:r w:rsidRPr="00712A70">
              <w:rPr>
                <w:sz w:val="20"/>
                <w:szCs w:val="20"/>
              </w:rPr>
              <w:t>Measure the level of support or opposition, as well as reach</w:t>
            </w:r>
          </w:p>
        </w:tc>
        <w:tc>
          <w:tcPr>
            <w:tcW w:w="1890" w:type="dxa"/>
          </w:tcPr>
          <w:p w14:paraId="662FD834" w14:textId="77777777" w:rsidR="00BA6778" w:rsidRPr="00712A70" w:rsidRDefault="00BA6778" w:rsidP="00671245">
            <w:pPr>
              <w:cnfStyle w:val="000000100000" w:firstRow="0" w:lastRow="0" w:firstColumn="0" w:lastColumn="0" w:oddVBand="0" w:evenVBand="0" w:oddHBand="1" w:evenHBand="0" w:firstRowFirstColumn="0" w:firstRowLastColumn="0" w:lastRowFirstColumn="0" w:lastRowLastColumn="0"/>
              <w:rPr>
                <w:sz w:val="20"/>
                <w:szCs w:val="20"/>
              </w:rPr>
            </w:pPr>
            <w:r w:rsidRPr="00712A70">
              <w:rPr>
                <w:sz w:val="20"/>
                <w:szCs w:val="20"/>
              </w:rPr>
              <w:t>Census of all 6 print, radio and online media outlets in the area</w:t>
            </w:r>
          </w:p>
        </w:tc>
        <w:tc>
          <w:tcPr>
            <w:tcW w:w="1170" w:type="dxa"/>
          </w:tcPr>
          <w:p w14:paraId="5486226C" w14:textId="77777777" w:rsidR="00BA6778" w:rsidRPr="00712A70" w:rsidRDefault="00BA6778" w:rsidP="00671245">
            <w:pPr>
              <w:cnfStyle w:val="000000100000" w:firstRow="0" w:lastRow="0" w:firstColumn="0" w:lastColumn="0" w:oddVBand="0" w:evenVBand="0" w:oddHBand="1" w:evenHBand="0" w:firstRowFirstColumn="0" w:firstRowLastColumn="0" w:lastRowFirstColumn="0" w:lastRowLastColumn="0"/>
              <w:rPr>
                <w:sz w:val="20"/>
                <w:szCs w:val="20"/>
              </w:rPr>
            </w:pPr>
            <w:r w:rsidRPr="00712A70">
              <w:rPr>
                <w:sz w:val="20"/>
                <w:szCs w:val="20"/>
              </w:rPr>
              <w:t>Tobacco Control Evaluation Center</w:t>
            </w:r>
          </w:p>
        </w:tc>
        <w:tc>
          <w:tcPr>
            <w:tcW w:w="1350" w:type="dxa"/>
          </w:tcPr>
          <w:p w14:paraId="38E379C7" w14:textId="77777777" w:rsidR="00BA6778" w:rsidRPr="00712A70" w:rsidRDefault="00BA6778" w:rsidP="00671245">
            <w:pPr>
              <w:cnfStyle w:val="000000100000" w:firstRow="0" w:lastRow="0" w:firstColumn="0" w:lastColumn="0" w:oddVBand="0" w:evenVBand="0" w:oddHBand="1" w:evenHBand="0" w:firstRowFirstColumn="0" w:firstRowLastColumn="0" w:lastRowFirstColumn="0" w:lastRowLastColumn="0"/>
              <w:rPr>
                <w:sz w:val="20"/>
                <w:szCs w:val="20"/>
              </w:rPr>
            </w:pPr>
            <w:r w:rsidRPr="00712A70">
              <w:rPr>
                <w:sz w:val="20"/>
                <w:szCs w:val="20"/>
              </w:rPr>
              <w:t>Descriptive statistics and content analysis</w:t>
            </w:r>
          </w:p>
        </w:tc>
        <w:tc>
          <w:tcPr>
            <w:tcW w:w="990" w:type="dxa"/>
          </w:tcPr>
          <w:p w14:paraId="09C39A64" w14:textId="77777777" w:rsidR="00BA6778" w:rsidRPr="00712A70" w:rsidRDefault="00BA6778" w:rsidP="00671245">
            <w:pPr>
              <w:cnfStyle w:val="000000100000" w:firstRow="0" w:lastRow="0" w:firstColumn="0" w:lastColumn="0" w:oddVBand="0" w:evenVBand="0" w:oddHBand="1" w:evenHBand="0" w:firstRowFirstColumn="0" w:firstRowLastColumn="0" w:lastRowFirstColumn="0" w:lastRowLastColumn="0"/>
              <w:rPr>
                <w:sz w:val="20"/>
                <w:szCs w:val="20"/>
              </w:rPr>
            </w:pPr>
            <w:r w:rsidRPr="00712A70">
              <w:rPr>
                <w:sz w:val="20"/>
                <w:szCs w:val="20"/>
              </w:rPr>
              <w:t>Year 3</w:t>
            </w:r>
          </w:p>
          <w:p w14:paraId="3006B2AA" w14:textId="77777777" w:rsidR="00BA6778" w:rsidRPr="00712A70" w:rsidRDefault="00BA6778" w:rsidP="00671245">
            <w:pPr>
              <w:cnfStyle w:val="000000100000" w:firstRow="0" w:lastRow="0" w:firstColumn="0" w:lastColumn="0" w:oddVBand="0" w:evenVBand="0" w:oddHBand="1" w:evenHBand="0" w:firstRowFirstColumn="0" w:firstRowLastColumn="0" w:lastRowFirstColumn="0" w:lastRowLastColumn="0"/>
              <w:rPr>
                <w:sz w:val="20"/>
                <w:szCs w:val="20"/>
              </w:rPr>
            </w:pPr>
            <w:r w:rsidRPr="00712A70">
              <w:rPr>
                <w:sz w:val="20"/>
                <w:szCs w:val="20"/>
              </w:rPr>
              <w:t>1 Wave</w:t>
            </w:r>
          </w:p>
        </w:tc>
      </w:tr>
    </w:tbl>
    <w:p w14:paraId="1B13BF05" w14:textId="793BD9D4" w:rsidR="00BA6778" w:rsidRPr="00712A70" w:rsidRDefault="00BA6778">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9012"/>
      </w:tblGrid>
      <w:tr w:rsidR="00243558" w:rsidRPr="00243558" w14:paraId="3AF2D94B" w14:textId="77777777" w:rsidTr="00243558">
        <w:tc>
          <w:tcPr>
            <w:tcW w:w="10790" w:type="dxa"/>
            <w:gridSpan w:val="2"/>
            <w:shd w:val="clear" w:color="auto" w:fill="E36C0A" w:themeFill="accent6" w:themeFillShade="BF"/>
            <w:vAlign w:val="center"/>
          </w:tcPr>
          <w:p w14:paraId="63C941EC" w14:textId="18F7DA8F" w:rsidR="00243558" w:rsidRPr="00243558" w:rsidRDefault="00243558" w:rsidP="00243558">
            <w:pPr>
              <w:spacing w:after="0"/>
              <w:rPr>
                <w:color w:val="FFFFFF" w:themeColor="background1"/>
                <w:sz w:val="34"/>
                <w:szCs w:val="34"/>
              </w:rPr>
            </w:pPr>
            <w:r w:rsidRPr="00243558">
              <w:rPr>
                <w:color w:val="FFFFFF" w:themeColor="background1"/>
                <w:sz w:val="34"/>
                <w:szCs w:val="34"/>
              </w:rPr>
              <w:t>Instructions</w:t>
            </w:r>
          </w:p>
        </w:tc>
      </w:tr>
      <w:tr w:rsidR="00243558" w:rsidRPr="00243558" w14:paraId="584DDFC4" w14:textId="77777777" w:rsidTr="00243558">
        <w:tc>
          <w:tcPr>
            <w:tcW w:w="625" w:type="dxa"/>
          </w:tcPr>
          <w:p w14:paraId="324D700D" w14:textId="77777777" w:rsidR="00243558" w:rsidRPr="00243558" w:rsidRDefault="00243558" w:rsidP="00243558">
            <w:pPr>
              <w:spacing w:after="0"/>
              <w:rPr>
                <w:rFonts w:ascii="Calibri" w:eastAsia="Times New Roman" w:hAnsi="Calibri" w:cs="Times New Roman"/>
                <w:color w:val="1F497D"/>
                <w:sz w:val="24"/>
                <w:szCs w:val="24"/>
                <w:shd w:val="clear" w:color="auto" w:fill="FFFFFF"/>
              </w:rPr>
            </w:pPr>
          </w:p>
        </w:tc>
        <w:tc>
          <w:tcPr>
            <w:tcW w:w="10165" w:type="dxa"/>
          </w:tcPr>
          <w:p w14:paraId="5FD06209" w14:textId="77777777" w:rsidR="00243558" w:rsidRPr="00132B8E" w:rsidRDefault="00243558" w:rsidP="00132B8E">
            <w:pPr>
              <w:spacing w:after="0"/>
              <w:rPr>
                <w:rFonts w:ascii="Calibri" w:eastAsia="Times New Roman" w:hAnsi="Calibri" w:cs="Times New Roman"/>
                <w:color w:val="1F497D"/>
                <w:sz w:val="24"/>
                <w:szCs w:val="24"/>
                <w:shd w:val="clear" w:color="auto" w:fill="FFFFFF"/>
              </w:rPr>
            </w:pPr>
          </w:p>
        </w:tc>
      </w:tr>
      <w:tr w:rsidR="00243558" w:rsidRPr="00243558" w14:paraId="016F0A68" w14:textId="77777777" w:rsidTr="00243558">
        <w:tc>
          <w:tcPr>
            <w:tcW w:w="625" w:type="dxa"/>
          </w:tcPr>
          <w:p w14:paraId="6BDC2CEC" w14:textId="77777777" w:rsidR="00243558" w:rsidRPr="00243558" w:rsidRDefault="00243558" w:rsidP="00243558">
            <w:pPr>
              <w:pStyle w:val="ListParagraph"/>
              <w:numPr>
                <w:ilvl w:val="0"/>
                <w:numId w:val="1"/>
              </w:numPr>
              <w:spacing w:after="0"/>
              <w:rPr>
                <w:rFonts w:ascii="Calibri" w:eastAsia="Times New Roman" w:hAnsi="Calibri" w:cs="Times New Roman"/>
                <w:color w:val="1F497D"/>
                <w:sz w:val="24"/>
                <w:szCs w:val="24"/>
                <w:shd w:val="clear" w:color="auto" w:fill="FFFFFF"/>
              </w:rPr>
            </w:pPr>
          </w:p>
        </w:tc>
        <w:tc>
          <w:tcPr>
            <w:tcW w:w="10165" w:type="dxa"/>
          </w:tcPr>
          <w:p w14:paraId="5534B0F3" w14:textId="4E8C93E5" w:rsidR="00243558" w:rsidRDefault="00570989" w:rsidP="00132B8E">
            <w:pPr>
              <w:spacing w:after="0"/>
              <w:rPr>
                <w:rFonts w:ascii="Calibri" w:eastAsia="Times New Roman" w:hAnsi="Calibri" w:cs="Times New Roman"/>
                <w:color w:val="1F497D"/>
                <w:sz w:val="24"/>
                <w:szCs w:val="24"/>
                <w:shd w:val="clear" w:color="auto" w:fill="FFFFFF"/>
              </w:rPr>
            </w:pPr>
            <w:r>
              <w:rPr>
                <w:rFonts w:ascii="Calibri" w:eastAsia="Times New Roman" w:hAnsi="Calibri" w:cs="Times New Roman"/>
                <w:color w:val="1F497D"/>
                <w:sz w:val="24"/>
                <w:szCs w:val="24"/>
                <w:shd w:val="clear" w:color="auto" w:fill="FFFFFF"/>
              </w:rPr>
              <w:t xml:space="preserve">Working from your evaluation plan, </w:t>
            </w:r>
            <w:r w:rsidR="00243558" w:rsidRPr="00132B8E">
              <w:rPr>
                <w:rFonts w:ascii="Calibri" w:eastAsia="Times New Roman" w:hAnsi="Calibri" w:cs="Times New Roman"/>
                <w:color w:val="1F497D"/>
                <w:sz w:val="24"/>
                <w:szCs w:val="24"/>
                <w:shd w:val="clear" w:color="auto" w:fill="FFFFFF"/>
              </w:rPr>
              <w:t>determine which process and outcome evaluation activities were KEY to contributing to the objective.</w:t>
            </w:r>
            <w:r w:rsidR="000A686F">
              <w:rPr>
                <w:rFonts w:ascii="Calibri" w:eastAsia="Times New Roman" w:hAnsi="Calibri" w:cs="Times New Roman"/>
                <w:color w:val="1F497D"/>
                <w:sz w:val="24"/>
                <w:szCs w:val="24"/>
                <w:shd w:val="clear" w:color="auto" w:fill="FFFFFF"/>
              </w:rPr>
              <w:t xml:space="preserve">  </w:t>
            </w:r>
          </w:p>
          <w:p w14:paraId="1186F4EE" w14:textId="44542A00" w:rsidR="00243558" w:rsidRPr="00243558" w:rsidRDefault="00243558" w:rsidP="00132B8E">
            <w:pPr>
              <w:spacing w:after="0"/>
              <w:rPr>
                <w:rFonts w:ascii="Times New Roman" w:eastAsia="Times New Roman" w:hAnsi="Times New Roman" w:cs="Times New Roman"/>
                <w:sz w:val="24"/>
                <w:szCs w:val="24"/>
              </w:rPr>
            </w:pPr>
          </w:p>
        </w:tc>
      </w:tr>
      <w:tr w:rsidR="00243558" w:rsidRPr="00243558" w14:paraId="398FFFF5" w14:textId="77777777" w:rsidTr="00243558">
        <w:tc>
          <w:tcPr>
            <w:tcW w:w="625" w:type="dxa"/>
          </w:tcPr>
          <w:p w14:paraId="355372E8" w14:textId="77777777" w:rsidR="00243558" w:rsidRPr="00243558" w:rsidRDefault="00243558" w:rsidP="00243558">
            <w:pPr>
              <w:pStyle w:val="ListParagraph"/>
              <w:numPr>
                <w:ilvl w:val="0"/>
                <w:numId w:val="1"/>
              </w:numPr>
              <w:rPr>
                <w:sz w:val="24"/>
                <w:szCs w:val="24"/>
              </w:rPr>
            </w:pPr>
          </w:p>
        </w:tc>
        <w:tc>
          <w:tcPr>
            <w:tcW w:w="10165" w:type="dxa"/>
          </w:tcPr>
          <w:p w14:paraId="617543ED" w14:textId="682BB961" w:rsidR="00243558" w:rsidRDefault="00570989" w:rsidP="00243558">
            <w:pPr>
              <w:spacing w:after="0"/>
              <w:rPr>
                <w:rFonts w:ascii="Calibri" w:eastAsia="Times New Roman" w:hAnsi="Calibri" w:cs="Times New Roman"/>
                <w:color w:val="1F497D"/>
                <w:sz w:val="24"/>
                <w:szCs w:val="24"/>
                <w:shd w:val="clear" w:color="auto" w:fill="FFFFFF"/>
              </w:rPr>
            </w:pPr>
            <w:r>
              <w:rPr>
                <w:rFonts w:ascii="Calibri" w:eastAsia="Times New Roman" w:hAnsi="Calibri" w:cs="Times New Roman"/>
                <w:color w:val="1F497D"/>
                <w:sz w:val="24"/>
                <w:szCs w:val="24"/>
                <w:shd w:val="clear" w:color="auto" w:fill="FFFFFF"/>
              </w:rPr>
              <w:t>You d</w:t>
            </w:r>
            <w:r w:rsidR="00243558" w:rsidRPr="00243558">
              <w:rPr>
                <w:rFonts w:ascii="Calibri" w:eastAsia="Times New Roman" w:hAnsi="Calibri" w:cs="Times New Roman"/>
                <w:color w:val="1F497D"/>
                <w:sz w:val="24"/>
                <w:szCs w:val="24"/>
                <w:shd w:val="clear" w:color="auto" w:fill="FFFFFF"/>
              </w:rPr>
              <w:t xml:space="preserve">o NOT </w:t>
            </w:r>
            <w:r>
              <w:rPr>
                <w:rFonts w:ascii="Calibri" w:eastAsia="Times New Roman" w:hAnsi="Calibri" w:cs="Times New Roman"/>
                <w:color w:val="1F497D"/>
                <w:sz w:val="24"/>
                <w:szCs w:val="24"/>
                <w:shd w:val="clear" w:color="auto" w:fill="FFFFFF"/>
              </w:rPr>
              <w:t xml:space="preserve">need to </w:t>
            </w:r>
            <w:r w:rsidR="00243558" w:rsidRPr="00243558">
              <w:rPr>
                <w:rFonts w:ascii="Calibri" w:eastAsia="Times New Roman" w:hAnsi="Calibri" w:cs="Times New Roman"/>
                <w:color w:val="1F497D"/>
                <w:sz w:val="24"/>
                <w:szCs w:val="24"/>
                <w:shd w:val="clear" w:color="auto" w:fill="FFFFFF"/>
              </w:rPr>
              <w:t>report on every evaluation activity</w:t>
            </w:r>
            <w:r>
              <w:rPr>
                <w:rFonts w:ascii="Calibri" w:eastAsia="Times New Roman" w:hAnsi="Calibri" w:cs="Times New Roman"/>
                <w:color w:val="1F497D"/>
                <w:sz w:val="24"/>
                <w:szCs w:val="24"/>
                <w:shd w:val="clear" w:color="auto" w:fill="FFFFFF"/>
              </w:rPr>
              <w:t>;</w:t>
            </w:r>
            <w:r w:rsidR="00243558" w:rsidRPr="00243558">
              <w:rPr>
                <w:rFonts w:ascii="Calibri" w:eastAsia="Times New Roman" w:hAnsi="Calibri" w:cs="Times New Roman"/>
                <w:color w:val="1F497D"/>
                <w:sz w:val="24"/>
                <w:szCs w:val="24"/>
                <w:shd w:val="clear" w:color="auto" w:fill="FFFFFF"/>
              </w:rPr>
              <w:t xml:space="preserve"> only include </w:t>
            </w:r>
            <w:r>
              <w:rPr>
                <w:rFonts w:ascii="Calibri" w:eastAsia="Times New Roman" w:hAnsi="Calibri" w:cs="Times New Roman"/>
                <w:color w:val="1F497D"/>
                <w:sz w:val="24"/>
                <w:szCs w:val="24"/>
                <w:shd w:val="clear" w:color="auto" w:fill="FFFFFF"/>
              </w:rPr>
              <w:t>those</w:t>
            </w:r>
            <w:r w:rsidR="00243558" w:rsidRPr="00243558">
              <w:rPr>
                <w:rFonts w:ascii="Calibri" w:eastAsia="Times New Roman" w:hAnsi="Calibri" w:cs="Times New Roman"/>
                <w:color w:val="1F497D"/>
                <w:sz w:val="24"/>
                <w:szCs w:val="24"/>
                <w:shd w:val="clear" w:color="auto" w:fill="FFFFFF"/>
              </w:rPr>
              <w:t xml:space="preserve"> that </w:t>
            </w:r>
            <w:r>
              <w:rPr>
                <w:rFonts w:ascii="Calibri" w:eastAsia="Times New Roman" w:hAnsi="Calibri" w:cs="Times New Roman"/>
                <w:color w:val="1F497D"/>
                <w:sz w:val="24"/>
                <w:szCs w:val="24"/>
                <w:shd w:val="clear" w:color="auto" w:fill="FFFFFF"/>
              </w:rPr>
              <w:t>made a real difference</w:t>
            </w:r>
            <w:r w:rsidR="00243558" w:rsidRPr="00243558">
              <w:rPr>
                <w:rFonts w:ascii="Calibri" w:eastAsia="Times New Roman" w:hAnsi="Calibri" w:cs="Times New Roman"/>
                <w:color w:val="1F497D"/>
                <w:sz w:val="24"/>
                <w:szCs w:val="24"/>
                <w:shd w:val="clear" w:color="auto" w:fill="FFFFFF"/>
              </w:rPr>
              <w:t xml:space="preserve"> to the objective.  </w:t>
            </w:r>
            <w:r>
              <w:rPr>
                <w:rFonts w:ascii="Calibri" w:eastAsia="Times New Roman" w:hAnsi="Calibri" w:cs="Times New Roman"/>
                <w:color w:val="1F497D"/>
                <w:sz w:val="24"/>
                <w:szCs w:val="24"/>
                <w:shd w:val="clear" w:color="auto" w:fill="FFFFFF"/>
              </w:rPr>
              <w:t>(These could include activities that yielded positive results as well as those that produced disappointing or negative results, if the latter informed or reshaped approaches, activities or tactics for work that followed.)  A</w:t>
            </w:r>
            <w:r w:rsidR="00243558" w:rsidRPr="00243558">
              <w:rPr>
                <w:rFonts w:ascii="Calibri" w:eastAsia="Times New Roman" w:hAnsi="Calibri" w:cs="Times New Roman"/>
                <w:color w:val="1F497D"/>
                <w:sz w:val="24"/>
                <w:szCs w:val="24"/>
                <w:shd w:val="clear" w:color="auto" w:fill="FFFFFF"/>
              </w:rPr>
              <w:t xml:space="preserve">dditional information can be </w:t>
            </w:r>
            <w:r>
              <w:rPr>
                <w:rFonts w:ascii="Calibri" w:eastAsia="Times New Roman" w:hAnsi="Calibri" w:cs="Times New Roman"/>
                <w:color w:val="1F497D"/>
                <w:sz w:val="24"/>
                <w:szCs w:val="24"/>
                <w:shd w:val="clear" w:color="auto" w:fill="FFFFFF"/>
              </w:rPr>
              <w:t>moved</w:t>
            </w:r>
            <w:r w:rsidR="00243558" w:rsidRPr="00243558">
              <w:rPr>
                <w:rFonts w:ascii="Calibri" w:eastAsia="Times New Roman" w:hAnsi="Calibri" w:cs="Times New Roman"/>
                <w:color w:val="1F497D"/>
                <w:sz w:val="24"/>
                <w:szCs w:val="24"/>
                <w:shd w:val="clear" w:color="auto" w:fill="FFFFFF"/>
              </w:rPr>
              <w:t xml:space="preserve"> to the appendi</w:t>
            </w:r>
            <w:r w:rsidR="007D086E">
              <w:rPr>
                <w:rFonts w:ascii="Calibri" w:eastAsia="Times New Roman" w:hAnsi="Calibri" w:cs="Times New Roman"/>
                <w:color w:val="1F497D"/>
                <w:sz w:val="24"/>
                <w:szCs w:val="24"/>
                <w:shd w:val="clear" w:color="auto" w:fill="FFFFFF"/>
              </w:rPr>
              <w:t>x</w:t>
            </w:r>
            <w:r w:rsidR="00243558" w:rsidRPr="00243558">
              <w:rPr>
                <w:rFonts w:ascii="Calibri" w:eastAsia="Times New Roman" w:hAnsi="Calibri" w:cs="Times New Roman"/>
                <w:color w:val="1F497D"/>
                <w:sz w:val="24"/>
                <w:szCs w:val="24"/>
                <w:shd w:val="clear" w:color="auto" w:fill="FFFFFF"/>
              </w:rPr>
              <w:t>.</w:t>
            </w:r>
          </w:p>
          <w:p w14:paraId="1BEEF73F" w14:textId="3FF907AB" w:rsidR="00243558" w:rsidRPr="00243558" w:rsidRDefault="00243558" w:rsidP="00243558">
            <w:pPr>
              <w:spacing w:after="0"/>
              <w:rPr>
                <w:rFonts w:ascii="Times New Roman" w:eastAsia="Times New Roman" w:hAnsi="Times New Roman" w:cs="Times New Roman"/>
                <w:sz w:val="24"/>
                <w:szCs w:val="24"/>
              </w:rPr>
            </w:pPr>
          </w:p>
        </w:tc>
      </w:tr>
      <w:tr w:rsidR="00243558" w:rsidRPr="00243558" w14:paraId="1A74C085" w14:textId="77777777" w:rsidTr="00243558">
        <w:tc>
          <w:tcPr>
            <w:tcW w:w="625" w:type="dxa"/>
          </w:tcPr>
          <w:p w14:paraId="106A0E03" w14:textId="77777777" w:rsidR="00243558" w:rsidRPr="00243558" w:rsidRDefault="00243558" w:rsidP="00243558">
            <w:pPr>
              <w:pStyle w:val="ListParagraph"/>
              <w:numPr>
                <w:ilvl w:val="0"/>
                <w:numId w:val="1"/>
              </w:numPr>
              <w:rPr>
                <w:sz w:val="24"/>
                <w:szCs w:val="24"/>
              </w:rPr>
            </w:pPr>
          </w:p>
        </w:tc>
        <w:tc>
          <w:tcPr>
            <w:tcW w:w="10165" w:type="dxa"/>
          </w:tcPr>
          <w:p w14:paraId="645B37B3" w14:textId="0EC4424C" w:rsidR="00243558" w:rsidRPr="00243558" w:rsidRDefault="00243558" w:rsidP="00570989">
            <w:pPr>
              <w:spacing w:after="0"/>
              <w:rPr>
                <w:rFonts w:ascii="Times New Roman" w:eastAsia="Times New Roman" w:hAnsi="Times New Roman" w:cs="Times New Roman"/>
                <w:sz w:val="24"/>
                <w:szCs w:val="24"/>
              </w:rPr>
            </w:pPr>
            <w:r w:rsidRPr="00243558">
              <w:rPr>
                <w:rFonts w:ascii="Calibri" w:eastAsia="Times New Roman" w:hAnsi="Calibri" w:cs="Times New Roman"/>
                <w:color w:val="1F497D"/>
                <w:sz w:val="24"/>
                <w:szCs w:val="24"/>
                <w:shd w:val="clear" w:color="auto" w:fill="FFFFFF"/>
              </w:rPr>
              <w:t xml:space="preserve">Organize evaluation activities by process </w:t>
            </w:r>
            <w:r w:rsidR="00570989">
              <w:rPr>
                <w:rFonts w:ascii="Calibri" w:eastAsia="Times New Roman" w:hAnsi="Calibri" w:cs="Times New Roman"/>
                <w:color w:val="1F497D"/>
                <w:sz w:val="24"/>
                <w:szCs w:val="24"/>
                <w:shd w:val="clear" w:color="auto" w:fill="FFFFFF"/>
              </w:rPr>
              <w:t>vs.</w:t>
            </w:r>
            <w:r w:rsidRPr="00243558">
              <w:rPr>
                <w:rFonts w:ascii="Calibri" w:eastAsia="Times New Roman" w:hAnsi="Calibri" w:cs="Times New Roman"/>
                <w:color w:val="1F497D"/>
                <w:sz w:val="24"/>
                <w:szCs w:val="24"/>
                <w:shd w:val="clear" w:color="auto" w:fill="FFFFFF"/>
              </w:rPr>
              <w:t xml:space="preserve"> outcome </w:t>
            </w:r>
            <w:r w:rsidR="00570989">
              <w:rPr>
                <w:rFonts w:ascii="Calibri" w:eastAsia="Times New Roman" w:hAnsi="Calibri" w:cs="Times New Roman"/>
                <w:color w:val="1F497D"/>
                <w:sz w:val="24"/>
                <w:szCs w:val="24"/>
                <w:shd w:val="clear" w:color="auto" w:fill="FFFFFF"/>
              </w:rPr>
              <w:t xml:space="preserve">and </w:t>
            </w:r>
            <w:r w:rsidRPr="00243558">
              <w:rPr>
                <w:rFonts w:ascii="Calibri" w:eastAsia="Times New Roman" w:hAnsi="Calibri" w:cs="Times New Roman"/>
                <w:color w:val="1F497D"/>
                <w:sz w:val="24"/>
                <w:szCs w:val="24"/>
                <w:shd w:val="clear" w:color="auto" w:fill="FFFFFF"/>
              </w:rPr>
              <w:t>THEN in chronological order.</w:t>
            </w:r>
          </w:p>
        </w:tc>
      </w:tr>
      <w:tr w:rsidR="00243558" w:rsidRPr="00243558" w14:paraId="087B5636" w14:textId="77777777" w:rsidTr="00243558">
        <w:tc>
          <w:tcPr>
            <w:tcW w:w="625" w:type="dxa"/>
          </w:tcPr>
          <w:p w14:paraId="04AC9267" w14:textId="77777777" w:rsidR="00243558" w:rsidRPr="00243558" w:rsidRDefault="00243558" w:rsidP="00243558">
            <w:pPr>
              <w:pStyle w:val="ListParagraph"/>
              <w:numPr>
                <w:ilvl w:val="0"/>
                <w:numId w:val="1"/>
              </w:numPr>
              <w:rPr>
                <w:sz w:val="24"/>
                <w:szCs w:val="24"/>
              </w:rPr>
            </w:pPr>
          </w:p>
        </w:tc>
        <w:tc>
          <w:tcPr>
            <w:tcW w:w="10165" w:type="dxa"/>
          </w:tcPr>
          <w:p w14:paraId="6ABBB948" w14:textId="3B0BFEBF" w:rsidR="00243558" w:rsidRDefault="00243558" w:rsidP="00243558">
            <w:pPr>
              <w:spacing w:after="0"/>
              <w:rPr>
                <w:rFonts w:ascii="Calibri" w:eastAsia="Times New Roman" w:hAnsi="Calibri" w:cs="Times New Roman"/>
                <w:color w:val="1F497D"/>
                <w:sz w:val="24"/>
                <w:szCs w:val="24"/>
                <w:shd w:val="clear" w:color="auto" w:fill="FFFFFF"/>
              </w:rPr>
            </w:pPr>
            <w:r w:rsidRPr="00243558">
              <w:rPr>
                <w:rFonts w:ascii="Calibri" w:eastAsia="Times New Roman" w:hAnsi="Calibri" w:cs="Times New Roman"/>
                <w:color w:val="1F497D"/>
                <w:sz w:val="24"/>
                <w:szCs w:val="24"/>
                <w:shd w:val="clear" w:color="auto" w:fill="FFFFFF"/>
              </w:rPr>
              <w:t>For each evaluation activity enter the name</w:t>
            </w:r>
            <w:r w:rsidR="00570989">
              <w:rPr>
                <w:rFonts w:ascii="Calibri" w:eastAsia="Times New Roman" w:hAnsi="Calibri" w:cs="Times New Roman"/>
                <w:color w:val="1F497D"/>
                <w:sz w:val="24"/>
                <w:szCs w:val="24"/>
                <w:shd w:val="clear" w:color="auto" w:fill="FFFFFF"/>
              </w:rPr>
              <w:t>/type</w:t>
            </w:r>
            <w:r w:rsidRPr="00243558">
              <w:rPr>
                <w:rFonts w:ascii="Calibri" w:eastAsia="Times New Roman" w:hAnsi="Calibri" w:cs="Times New Roman"/>
                <w:color w:val="1F497D"/>
                <w:sz w:val="24"/>
                <w:szCs w:val="24"/>
                <w:shd w:val="clear" w:color="auto" w:fill="FFFFFF"/>
              </w:rPr>
              <w:t xml:space="preserve"> of the evaluation activity and its corresponding purpose</w:t>
            </w:r>
            <w:r w:rsidR="00570989">
              <w:rPr>
                <w:rFonts w:ascii="Calibri" w:eastAsia="Times New Roman" w:hAnsi="Calibri" w:cs="Times New Roman"/>
                <w:color w:val="1F497D"/>
                <w:sz w:val="24"/>
                <w:szCs w:val="24"/>
                <w:shd w:val="clear" w:color="auto" w:fill="FFFFFF"/>
              </w:rPr>
              <w:t>;</w:t>
            </w:r>
            <w:r w:rsidRPr="00243558">
              <w:rPr>
                <w:rFonts w:ascii="Calibri" w:eastAsia="Times New Roman" w:hAnsi="Calibri" w:cs="Times New Roman"/>
                <w:color w:val="1F497D"/>
                <w:sz w:val="24"/>
                <w:szCs w:val="24"/>
                <w:shd w:val="clear" w:color="auto" w:fill="FFFFFF"/>
              </w:rPr>
              <w:t xml:space="preserve"> sampl</w:t>
            </w:r>
            <w:r w:rsidR="004621E4">
              <w:rPr>
                <w:rFonts w:ascii="Calibri" w:eastAsia="Times New Roman" w:hAnsi="Calibri" w:cs="Times New Roman"/>
                <w:color w:val="1F497D"/>
                <w:sz w:val="24"/>
                <w:szCs w:val="24"/>
                <w:shd w:val="clear" w:color="auto" w:fill="FFFFFF"/>
              </w:rPr>
              <w:t>e</w:t>
            </w:r>
            <w:r w:rsidRPr="00243558">
              <w:rPr>
                <w:rFonts w:ascii="Calibri" w:eastAsia="Times New Roman" w:hAnsi="Calibri" w:cs="Times New Roman"/>
                <w:color w:val="1F497D"/>
                <w:sz w:val="24"/>
                <w:szCs w:val="24"/>
                <w:shd w:val="clear" w:color="auto" w:fill="FFFFFF"/>
              </w:rPr>
              <w:t xml:space="preserve"> method</w:t>
            </w:r>
            <w:r w:rsidR="000A686F">
              <w:rPr>
                <w:rFonts w:ascii="Calibri" w:eastAsia="Times New Roman" w:hAnsi="Calibri" w:cs="Times New Roman"/>
                <w:color w:val="1F497D"/>
                <w:sz w:val="24"/>
                <w:szCs w:val="24"/>
                <w:shd w:val="clear" w:color="auto" w:fill="FFFFFF"/>
              </w:rPr>
              <w:t>, population</w:t>
            </w:r>
            <w:r w:rsidRPr="00243558">
              <w:rPr>
                <w:rFonts w:ascii="Calibri" w:eastAsia="Times New Roman" w:hAnsi="Calibri" w:cs="Times New Roman"/>
                <w:color w:val="1F497D"/>
                <w:sz w:val="24"/>
                <w:szCs w:val="24"/>
                <w:shd w:val="clear" w:color="auto" w:fill="FFFFFF"/>
              </w:rPr>
              <w:t xml:space="preserve"> AND size</w:t>
            </w:r>
            <w:r w:rsidR="00570989">
              <w:rPr>
                <w:rFonts w:ascii="Calibri" w:eastAsia="Times New Roman" w:hAnsi="Calibri" w:cs="Times New Roman"/>
                <w:color w:val="1F497D"/>
                <w:sz w:val="24"/>
                <w:szCs w:val="24"/>
                <w:shd w:val="clear" w:color="auto" w:fill="FFFFFF"/>
              </w:rPr>
              <w:t>;</w:t>
            </w:r>
            <w:r w:rsidRPr="00243558">
              <w:rPr>
                <w:rFonts w:ascii="Calibri" w:eastAsia="Times New Roman" w:hAnsi="Calibri" w:cs="Times New Roman"/>
                <w:color w:val="1F497D"/>
                <w:sz w:val="24"/>
                <w:szCs w:val="24"/>
                <w:shd w:val="clear" w:color="auto" w:fill="FFFFFF"/>
              </w:rPr>
              <w:t xml:space="preserve"> source of the data collection instrument</w:t>
            </w:r>
            <w:r w:rsidR="007F0031">
              <w:rPr>
                <w:rFonts w:ascii="Calibri" w:eastAsia="Times New Roman" w:hAnsi="Calibri" w:cs="Times New Roman"/>
                <w:color w:val="1F497D"/>
                <w:sz w:val="24"/>
                <w:szCs w:val="24"/>
                <w:shd w:val="clear" w:color="auto" w:fill="FFFFFF"/>
              </w:rPr>
              <w:t>;</w:t>
            </w:r>
            <w:r w:rsidRPr="00243558">
              <w:rPr>
                <w:rFonts w:ascii="Calibri" w:eastAsia="Times New Roman" w:hAnsi="Calibri" w:cs="Times New Roman"/>
                <w:color w:val="1F497D"/>
                <w:sz w:val="24"/>
                <w:szCs w:val="24"/>
                <w:shd w:val="clear" w:color="auto" w:fill="FFFFFF"/>
              </w:rPr>
              <w:t xml:space="preserve"> analysis method</w:t>
            </w:r>
            <w:r w:rsidR="007F0031">
              <w:rPr>
                <w:rFonts w:ascii="Calibri" w:eastAsia="Times New Roman" w:hAnsi="Calibri" w:cs="Times New Roman"/>
                <w:color w:val="1F497D"/>
                <w:sz w:val="24"/>
                <w:szCs w:val="24"/>
                <w:shd w:val="clear" w:color="auto" w:fill="FFFFFF"/>
              </w:rPr>
              <w:t>;</w:t>
            </w:r>
            <w:r w:rsidRPr="00243558">
              <w:rPr>
                <w:rFonts w:ascii="Calibri" w:eastAsia="Times New Roman" w:hAnsi="Calibri" w:cs="Times New Roman"/>
                <w:color w:val="1F497D"/>
                <w:sz w:val="24"/>
                <w:szCs w:val="24"/>
                <w:shd w:val="clear" w:color="auto" w:fill="FFFFFF"/>
              </w:rPr>
              <w:t xml:space="preserve"> and the timing and </w:t>
            </w:r>
            <w:r w:rsidR="007F0031">
              <w:rPr>
                <w:rFonts w:ascii="Calibri" w:eastAsia="Times New Roman" w:hAnsi="Calibri" w:cs="Times New Roman"/>
                <w:color w:val="1F497D"/>
                <w:sz w:val="24"/>
                <w:szCs w:val="24"/>
                <w:shd w:val="clear" w:color="auto" w:fill="FFFFFF"/>
              </w:rPr>
              <w:t xml:space="preserve">number of </w:t>
            </w:r>
            <w:r w:rsidRPr="00243558">
              <w:rPr>
                <w:rFonts w:ascii="Calibri" w:eastAsia="Times New Roman" w:hAnsi="Calibri" w:cs="Times New Roman"/>
                <w:color w:val="1F497D"/>
                <w:sz w:val="24"/>
                <w:szCs w:val="24"/>
                <w:shd w:val="clear" w:color="auto" w:fill="FFFFFF"/>
              </w:rPr>
              <w:t>waves of the activity. </w:t>
            </w:r>
          </w:p>
          <w:p w14:paraId="0C0A76C7" w14:textId="7ADECE07" w:rsidR="00243558" w:rsidRPr="00243558" w:rsidRDefault="00243558" w:rsidP="00243558">
            <w:pPr>
              <w:spacing w:after="0"/>
              <w:rPr>
                <w:rFonts w:ascii="Times New Roman" w:eastAsia="Times New Roman" w:hAnsi="Times New Roman" w:cs="Times New Roman"/>
                <w:sz w:val="24"/>
                <w:szCs w:val="24"/>
              </w:rPr>
            </w:pPr>
          </w:p>
        </w:tc>
      </w:tr>
      <w:tr w:rsidR="00243558" w:rsidRPr="00243558" w14:paraId="68907556" w14:textId="77777777" w:rsidTr="00243558">
        <w:tc>
          <w:tcPr>
            <w:tcW w:w="625" w:type="dxa"/>
          </w:tcPr>
          <w:p w14:paraId="23011BC3" w14:textId="77777777" w:rsidR="00243558" w:rsidRPr="00243558" w:rsidRDefault="00243558" w:rsidP="00243558">
            <w:pPr>
              <w:pStyle w:val="ListParagraph"/>
              <w:numPr>
                <w:ilvl w:val="0"/>
                <w:numId w:val="1"/>
              </w:numPr>
              <w:rPr>
                <w:sz w:val="24"/>
                <w:szCs w:val="24"/>
              </w:rPr>
            </w:pPr>
          </w:p>
        </w:tc>
        <w:tc>
          <w:tcPr>
            <w:tcW w:w="10165" w:type="dxa"/>
          </w:tcPr>
          <w:p w14:paraId="7EA705A5" w14:textId="2D547885" w:rsidR="00243558" w:rsidRPr="00243558" w:rsidRDefault="00243558" w:rsidP="007F0031">
            <w:pPr>
              <w:spacing w:after="0"/>
              <w:rPr>
                <w:rFonts w:ascii="Times New Roman" w:eastAsia="Times New Roman" w:hAnsi="Times New Roman" w:cs="Times New Roman"/>
                <w:sz w:val="24"/>
                <w:szCs w:val="24"/>
              </w:rPr>
            </w:pPr>
            <w:r w:rsidRPr="00243558">
              <w:rPr>
                <w:rFonts w:ascii="Calibri" w:eastAsia="Times New Roman" w:hAnsi="Calibri" w:cs="Times New Roman"/>
                <w:color w:val="1F497D"/>
                <w:sz w:val="24"/>
                <w:szCs w:val="24"/>
                <w:shd w:val="clear" w:color="auto" w:fill="FFFFFF"/>
              </w:rPr>
              <w:t>Do NOT copy and paste from the plan.  These activities should reflect what actually occurred and when.  So</w:t>
            </w:r>
            <w:r w:rsidR="00A87294">
              <w:rPr>
                <w:rFonts w:ascii="Calibri" w:eastAsia="Times New Roman" w:hAnsi="Calibri" w:cs="Times New Roman"/>
                <w:color w:val="1F497D"/>
                <w:sz w:val="24"/>
                <w:szCs w:val="24"/>
                <w:shd w:val="clear" w:color="auto" w:fill="FFFFFF"/>
              </w:rPr>
              <w:t>,</w:t>
            </w:r>
            <w:r w:rsidRPr="00243558">
              <w:rPr>
                <w:rFonts w:ascii="Calibri" w:eastAsia="Times New Roman" w:hAnsi="Calibri" w:cs="Times New Roman"/>
                <w:color w:val="1F497D"/>
                <w:sz w:val="24"/>
                <w:szCs w:val="24"/>
                <w:shd w:val="clear" w:color="auto" w:fill="FFFFFF"/>
              </w:rPr>
              <w:t xml:space="preserve"> although there may have been a planned purpose for the activity, if there was a change to how it was used, indicate what actually happened and when, not what was planned.  </w:t>
            </w:r>
            <w:r w:rsidR="007F0031">
              <w:rPr>
                <w:rFonts w:ascii="Calibri" w:eastAsia="Times New Roman" w:hAnsi="Calibri" w:cs="Times New Roman"/>
                <w:color w:val="1F497D"/>
                <w:sz w:val="24"/>
                <w:szCs w:val="24"/>
                <w:shd w:val="clear" w:color="auto" w:fill="FFFFFF"/>
              </w:rPr>
              <w:t>Consequently</w:t>
            </w:r>
            <w:r w:rsidRPr="00243558">
              <w:rPr>
                <w:rFonts w:ascii="Calibri" w:eastAsia="Times New Roman" w:hAnsi="Calibri" w:cs="Times New Roman"/>
                <w:color w:val="1F497D"/>
                <w:sz w:val="24"/>
                <w:szCs w:val="24"/>
                <w:shd w:val="clear" w:color="auto" w:fill="FFFFFF"/>
              </w:rPr>
              <w:t>, there should not be a range in the sample size</w:t>
            </w:r>
            <w:r w:rsidR="007F0031">
              <w:rPr>
                <w:rFonts w:ascii="Calibri" w:eastAsia="Times New Roman" w:hAnsi="Calibri" w:cs="Times New Roman"/>
                <w:color w:val="1F497D"/>
                <w:sz w:val="24"/>
                <w:szCs w:val="24"/>
                <w:shd w:val="clear" w:color="auto" w:fill="FFFFFF"/>
              </w:rPr>
              <w:t xml:space="preserve">; </w:t>
            </w:r>
            <w:r w:rsidRPr="00243558">
              <w:rPr>
                <w:rFonts w:ascii="Calibri" w:eastAsia="Times New Roman" w:hAnsi="Calibri" w:cs="Times New Roman"/>
                <w:color w:val="1F497D"/>
                <w:sz w:val="24"/>
                <w:szCs w:val="24"/>
                <w:shd w:val="clear" w:color="auto" w:fill="FFFFFF"/>
              </w:rPr>
              <w:t>it should state the exact number in the sample.</w:t>
            </w:r>
          </w:p>
        </w:tc>
      </w:tr>
    </w:tbl>
    <w:p w14:paraId="5F93D23F" w14:textId="77777777" w:rsidR="000E0FBD" w:rsidRDefault="000E0F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9005"/>
      </w:tblGrid>
      <w:tr w:rsidR="007D086E" w:rsidRPr="00243558" w14:paraId="5BDE2E35" w14:textId="77777777" w:rsidTr="0023493E">
        <w:tc>
          <w:tcPr>
            <w:tcW w:w="10790" w:type="dxa"/>
            <w:gridSpan w:val="2"/>
            <w:shd w:val="clear" w:color="auto" w:fill="E36C0A" w:themeFill="accent6" w:themeFillShade="BF"/>
            <w:vAlign w:val="center"/>
          </w:tcPr>
          <w:p w14:paraId="50AEC591" w14:textId="77777777" w:rsidR="007D086E" w:rsidRPr="00243558" w:rsidRDefault="007D086E" w:rsidP="0023493E">
            <w:pPr>
              <w:spacing w:after="0"/>
              <w:rPr>
                <w:color w:val="FFFFFF" w:themeColor="background1"/>
                <w:sz w:val="34"/>
                <w:szCs w:val="34"/>
              </w:rPr>
            </w:pPr>
            <w:r>
              <w:rPr>
                <w:color w:val="FFFFFF" w:themeColor="background1"/>
                <w:sz w:val="34"/>
                <w:szCs w:val="34"/>
              </w:rPr>
              <w:t>Design Tips</w:t>
            </w:r>
          </w:p>
        </w:tc>
      </w:tr>
      <w:tr w:rsidR="007D086E" w:rsidRPr="00243558" w14:paraId="3148B81F" w14:textId="77777777" w:rsidTr="0023493E">
        <w:tc>
          <w:tcPr>
            <w:tcW w:w="625" w:type="dxa"/>
          </w:tcPr>
          <w:p w14:paraId="759F8716" w14:textId="77777777" w:rsidR="007D086E" w:rsidRPr="00243558" w:rsidRDefault="007D086E" w:rsidP="0023493E">
            <w:pPr>
              <w:spacing w:after="0"/>
              <w:rPr>
                <w:rFonts w:ascii="Calibri" w:eastAsia="Times New Roman" w:hAnsi="Calibri" w:cs="Times New Roman"/>
                <w:color w:val="1F497D"/>
                <w:sz w:val="24"/>
                <w:szCs w:val="24"/>
                <w:shd w:val="clear" w:color="auto" w:fill="FFFFFF"/>
              </w:rPr>
            </w:pPr>
          </w:p>
        </w:tc>
        <w:tc>
          <w:tcPr>
            <w:tcW w:w="10165" w:type="dxa"/>
          </w:tcPr>
          <w:p w14:paraId="040E3D0C" w14:textId="77777777" w:rsidR="007D086E" w:rsidRPr="00132B8E" w:rsidRDefault="007D086E" w:rsidP="0023493E">
            <w:pPr>
              <w:spacing w:after="0"/>
              <w:rPr>
                <w:rFonts w:ascii="Calibri" w:eastAsia="Times New Roman" w:hAnsi="Calibri" w:cs="Times New Roman"/>
                <w:color w:val="1F497D"/>
                <w:sz w:val="24"/>
                <w:szCs w:val="24"/>
                <w:shd w:val="clear" w:color="auto" w:fill="FFFFFF"/>
              </w:rPr>
            </w:pPr>
          </w:p>
        </w:tc>
      </w:tr>
      <w:tr w:rsidR="007D086E" w:rsidRPr="00243558" w14:paraId="767FDEAE" w14:textId="77777777" w:rsidTr="0023493E">
        <w:tc>
          <w:tcPr>
            <w:tcW w:w="625" w:type="dxa"/>
          </w:tcPr>
          <w:p w14:paraId="4DCC5108" w14:textId="77777777" w:rsidR="007D086E" w:rsidRPr="00243558" w:rsidRDefault="007D086E" w:rsidP="0023493E">
            <w:pPr>
              <w:pStyle w:val="ListParagraph"/>
              <w:numPr>
                <w:ilvl w:val="0"/>
                <w:numId w:val="1"/>
              </w:numPr>
              <w:spacing w:after="0"/>
              <w:rPr>
                <w:rFonts w:ascii="Calibri" w:eastAsia="Times New Roman" w:hAnsi="Calibri" w:cs="Times New Roman"/>
                <w:color w:val="1F497D"/>
                <w:sz w:val="24"/>
                <w:szCs w:val="24"/>
                <w:shd w:val="clear" w:color="auto" w:fill="FFFFFF"/>
              </w:rPr>
            </w:pPr>
          </w:p>
        </w:tc>
        <w:tc>
          <w:tcPr>
            <w:tcW w:w="10165" w:type="dxa"/>
          </w:tcPr>
          <w:p w14:paraId="324D7C98" w14:textId="04BA8DAC" w:rsidR="007D086E" w:rsidRDefault="007D086E" w:rsidP="0023493E">
            <w:pPr>
              <w:spacing w:after="0"/>
              <w:rPr>
                <w:rFonts w:ascii="Calibri" w:eastAsia="Times New Roman" w:hAnsi="Calibri" w:cs="Times New Roman"/>
                <w:color w:val="1F497D"/>
                <w:sz w:val="24"/>
                <w:szCs w:val="24"/>
                <w:shd w:val="clear" w:color="auto" w:fill="FFFFFF"/>
              </w:rPr>
            </w:pPr>
            <w:r>
              <w:rPr>
                <w:rFonts w:ascii="Calibri" w:eastAsia="Times New Roman" w:hAnsi="Calibri" w:cs="Times New Roman"/>
                <w:color w:val="1F497D"/>
                <w:sz w:val="24"/>
                <w:szCs w:val="24"/>
                <w:shd w:val="clear" w:color="auto" w:fill="FFFFFF"/>
              </w:rPr>
              <w:t xml:space="preserve">Limit word use. Eliminate unnecessary words or phrases to conserve space. </w:t>
            </w:r>
          </w:p>
          <w:p w14:paraId="61B1A124" w14:textId="77777777" w:rsidR="007D086E" w:rsidRPr="00243558" w:rsidRDefault="007D086E" w:rsidP="0023493E">
            <w:pPr>
              <w:spacing w:after="0"/>
              <w:rPr>
                <w:rFonts w:ascii="Times New Roman" w:eastAsia="Times New Roman" w:hAnsi="Times New Roman" w:cs="Times New Roman"/>
                <w:sz w:val="24"/>
                <w:szCs w:val="24"/>
              </w:rPr>
            </w:pPr>
          </w:p>
        </w:tc>
      </w:tr>
      <w:tr w:rsidR="007D086E" w:rsidRPr="00243558" w14:paraId="1E2B758D" w14:textId="77777777" w:rsidTr="0023493E">
        <w:tc>
          <w:tcPr>
            <w:tcW w:w="625" w:type="dxa"/>
          </w:tcPr>
          <w:p w14:paraId="228EBC0A" w14:textId="77777777" w:rsidR="007D086E" w:rsidRPr="00243558" w:rsidRDefault="007D086E" w:rsidP="0023493E">
            <w:pPr>
              <w:pStyle w:val="ListParagraph"/>
              <w:numPr>
                <w:ilvl w:val="0"/>
                <w:numId w:val="1"/>
              </w:numPr>
              <w:rPr>
                <w:sz w:val="24"/>
                <w:szCs w:val="24"/>
              </w:rPr>
            </w:pPr>
          </w:p>
        </w:tc>
        <w:tc>
          <w:tcPr>
            <w:tcW w:w="10165" w:type="dxa"/>
          </w:tcPr>
          <w:p w14:paraId="58D084CD" w14:textId="77777777" w:rsidR="007D086E" w:rsidRDefault="007D086E" w:rsidP="0023493E">
            <w:pPr>
              <w:spacing w:after="0"/>
              <w:rPr>
                <w:rFonts w:ascii="Calibri" w:eastAsia="Times New Roman" w:hAnsi="Calibri" w:cs="Times New Roman"/>
                <w:color w:val="1F497D"/>
                <w:sz w:val="24"/>
                <w:szCs w:val="24"/>
                <w:shd w:val="clear" w:color="auto" w:fill="FFFFFF"/>
              </w:rPr>
            </w:pPr>
            <w:r>
              <w:rPr>
                <w:rFonts w:ascii="Calibri" w:eastAsia="Times New Roman" w:hAnsi="Calibri" w:cs="Times New Roman"/>
                <w:color w:val="1F497D"/>
                <w:sz w:val="24"/>
                <w:szCs w:val="24"/>
                <w:shd w:val="clear" w:color="auto" w:fill="FFFFFF"/>
              </w:rPr>
              <w:t>Test readability both on screens and on paper. If needed, change table colors, text colors, font and font size. Refrain from using a font size smaller than 10 pts.</w:t>
            </w:r>
          </w:p>
          <w:p w14:paraId="52839D04" w14:textId="77777777" w:rsidR="007D086E" w:rsidRPr="00243558" w:rsidRDefault="007D086E" w:rsidP="0023493E">
            <w:pPr>
              <w:spacing w:after="0"/>
              <w:rPr>
                <w:rFonts w:ascii="Times New Roman" w:eastAsia="Times New Roman" w:hAnsi="Times New Roman" w:cs="Times New Roman"/>
                <w:sz w:val="24"/>
                <w:szCs w:val="24"/>
              </w:rPr>
            </w:pPr>
          </w:p>
        </w:tc>
      </w:tr>
      <w:tr w:rsidR="007D086E" w:rsidRPr="00243558" w14:paraId="232B3DB9" w14:textId="77777777" w:rsidTr="0023493E">
        <w:tc>
          <w:tcPr>
            <w:tcW w:w="625" w:type="dxa"/>
          </w:tcPr>
          <w:p w14:paraId="04496690" w14:textId="77777777" w:rsidR="007D086E" w:rsidRPr="00243558" w:rsidRDefault="007D086E" w:rsidP="0023493E">
            <w:pPr>
              <w:pStyle w:val="ListParagraph"/>
              <w:numPr>
                <w:ilvl w:val="0"/>
                <w:numId w:val="1"/>
              </w:numPr>
              <w:rPr>
                <w:sz w:val="24"/>
                <w:szCs w:val="24"/>
              </w:rPr>
            </w:pPr>
          </w:p>
        </w:tc>
        <w:tc>
          <w:tcPr>
            <w:tcW w:w="10165" w:type="dxa"/>
          </w:tcPr>
          <w:p w14:paraId="52AD6DC9" w14:textId="77777777" w:rsidR="007D086E" w:rsidRDefault="007D086E" w:rsidP="007D086E">
            <w:pPr>
              <w:spacing w:after="0"/>
              <w:rPr>
                <w:rFonts w:ascii="Calibri" w:eastAsia="Times New Roman" w:hAnsi="Calibri" w:cs="Times New Roman"/>
                <w:color w:val="1F497D"/>
                <w:sz w:val="24"/>
                <w:szCs w:val="24"/>
                <w:shd w:val="clear" w:color="auto" w:fill="FFFFFF"/>
              </w:rPr>
            </w:pPr>
            <w:r>
              <w:rPr>
                <w:rFonts w:ascii="Calibri" w:eastAsia="Times New Roman" w:hAnsi="Calibri" w:cs="Times New Roman"/>
                <w:color w:val="1F497D"/>
                <w:sz w:val="24"/>
                <w:szCs w:val="24"/>
                <w:shd w:val="clear" w:color="auto" w:fill="FFFFFF"/>
              </w:rPr>
              <w:t>You can change table colors and styles by selecting the ‘Design’ tab in the selection bar at the top of your screen.  If none of these pre-set table styles suits your needs, you have the option of picking a new table style and setting your own custom shading for a row, column, or individual cell. Just select a row, column, or cell, select the ‘Shading’ button and select your desired color. Remember to change the colors of your text, as needed, to enhance readability.</w:t>
            </w:r>
          </w:p>
          <w:p w14:paraId="331E0ED1" w14:textId="77777777" w:rsidR="007D086E" w:rsidRPr="00243558" w:rsidRDefault="007D086E" w:rsidP="0023493E">
            <w:pPr>
              <w:spacing w:after="0"/>
              <w:rPr>
                <w:rFonts w:ascii="Times New Roman" w:eastAsia="Times New Roman" w:hAnsi="Times New Roman" w:cs="Times New Roman"/>
                <w:sz w:val="24"/>
                <w:szCs w:val="24"/>
              </w:rPr>
            </w:pPr>
          </w:p>
        </w:tc>
      </w:tr>
    </w:tbl>
    <w:p w14:paraId="4CEB94DC" w14:textId="77777777" w:rsidR="007D086E" w:rsidRDefault="007D086E" w:rsidP="007D086E"/>
    <w:p w14:paraId="06C0C8A1" w14:textId="77777777" w:rsidR="00DB122F" w:rsidRDefault="00DB122F" w:rsidP="007D086E">
      <w:bookmarkStart w:id="0" w:name="_GoBack"/>
      <w:bookmarkEnd w:id="0"/>
    </w:p>
    <w:p w14:paraId="7F56BA47" w14:textId="77777777" w:rsidR="00DB122F" w:rsidRDefault="00DB122F" w:rsidP="007D086E"/>
    <w:tbl>
      <w:tblPr>
        <w:tblStyle w:val="TableGrid"/>
        <w:tblW w:w="0" w:type="auto"/>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0"/>
        <w:gridCol w:w="2391"/>
        <w:gridCol w:w="3235"/>
      </w:tblGrid>
      <w:tr w:rsidR="00DB122F" w14:paraId="64B519B0" w14:textId="77777777" w:rsidTr="0023493E">
        <w:tc>
          <w:tcPr>
            <w:tcW w:w="4248" w:type="dxa"/>
            <w:vAlign w:val="bottom"/>
          </w:tcPr>
          <w:p w14:paraId="49621376" w14:textId="35EEE652" w:rsidR="00DB122F" w:rsidRPr="000F664E" w:rsidRDefault="00DB122F" w:rsidP="00DB122F">
            <w:pPr>
              <w:pStyle w:val="Footer"/>
              <w:rPr>
                <w:color w:val="808080" w:themeColor="background1" w:themeShade="80"/>
                <w:sz w:val="20"/>
                <w:szCs w:val="20"/>
              </w:rPr>
            </w:pPr>
            <w:r w:rsidRPr="000F664E">
              <w:rPr>
                <w:color w:val="808080" w:themeColor="background1" w:themeShade="80"/>
                <w:sz w:val="20"/>
                <w:szCs w:val="20"/>
              </w:rPr>
              <w:t>© 201</w:t>
            </w:r>
            <w:r>
              <w:rPr>
                <w:color w:val="808080" w:themeColor="background1" w:themeShade="80"/>
                <w:sz w:val="20"/>
                <w:szCs w:val="20"/>
              </w:rPr>
              <w:t xml:space="preserve">7 </w:t>
            </w:r>
            <w:r w:rsidRPr="000F664E">
              <w:rPr>
                <w:color w:val="808080" w:themeColor="background1" w:themeShade="80"/>
                <w:sz w:val="20"/>
                <w:szCs w:val="20"/>
              </w:rPr>
              <w:t xml:space="preserve"> Tobacco Control Evaluation Center</w:t>
            </w:r>
          </w:p>
        </w:tc>
        <w:tc>
          <w:tcPr>
            <w:tcW w:w="2616" w:type="dxa"/>
          </w:tcPr>
          <w:p w14:paraId="52916C7C" w14:textId="77777777" w:rsidR="00DB122F" w:rsidRDefault="00DB122F" w:rsidP="0023493E">
            <w:pPr>
              <w:pStyle w:val="Footer"/>
              <w:rPr>
                <w:color w:val="808080" w:themeColor="background1" w:themeShade="80"/>
              </w:rPr>
            </w:pPr>
          </w:p>
        </w:tc>
        <w:tc>
          <w:tcPr>
            <w:tcW w:w="3432" w:type="dxa"/>
            <w:vAlign w:val="bottom"/>
          </w:tcPr>
          <w:p w14:paraId="2FFBA9FD" w14:textId="77777777" w:rsidR="00DB122F" w:rsidRDefault="00DB122F" w:rsidP="0023493E">
            <w:pPr>
              <w:pStyle w:val="Footer"/>
              <w:jc w:val="right"/>
              <w:rPr>
                <w:color w:val="808080" w:themeColor="background1" w:themeShade="80"/>
              </w:rPr>
            </w:pPr>
            <w:r>
              <w:rPr>
                <w:noProof/>
              </w:rPr>
              <w:drawing>
                <wp:inline distT="0" distB="0" distL="0" distR="0" wp14:anchorId="12A7596B" wp14:editId="391E279A">
                  <wp:extent cx="713857" cy="3271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logo-orange-001-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1613" cy="367406"/>
                          </a:xfrm>
                          <a:prstGeom prst="rect">
                            <a:avLst/>
                          </a:prstGeom>
                        </pic:spPr>
                      </pic:pic>
                    </a:graphicData>
                  </a:graphic>
                </wp:inline>
              </w:drawing>
            </w:r>
          </w:p>
        </w:tc>
      </w:tr>
    </w:tbl>
    <w:p w14:paraId="2CDD85C8" w14:textId="77777777" w:rsidR="00DB122F" w:rsidRDefault="00DB122F" w:rsidP="007D086E"/>
    <w:sectPr w:rsidR="00DB122F" w:rsidSect="00712A70">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02BFF" w14:textId="77777777" w:rsidR="00DB122F" w:rsidRDefault="00DB122F" w:rsidP="00DB122F">
      <w:pPr>
        <w:spacing w:after="0"/>
      </w:pPr>
      <w:r>
        <w:separator/>
      </w:r>
    </w:p>
  </w:endnote>
  <w:endnote w:type="continuationSeparator" w:id="0">
    <w:p w14:paraId="4EFA87CD" w14:textId="77777777" w:rsidR="00DB122F" w:rsidRDefault="00DB122F" w:rsidP="00DB12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41079" w14:textId="77777777" w:rsidR="00DB122F" w:rsidRDefault="00DB122F" w:rsidP="00DB122F">
      <w:pPr>
        <w:spacing w:after="0"/>
      </w:pPr>
      <w:r>
        <w:separator/>
      </w:r>
    </w:p>
  </w:footnote>
  <w:footnote w:type="continuationSeparator" w:id="0">
    <w:p w14:paraId="3507CBEE" w14:textId="77777777" w:rsidR="00DB122F" w:rsidRDefault="00DB122F" w:rsidP="00DB122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038D7"/>
    <w:multiLevelType w:val="hybridMultilevel"/>
    <w:tmpl w:val="374CC9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778"/>
    <w:rsid w:val="000A686F"/>
    <w:rsid w:val="000E0FBD"/>
    <w:rsid w:val="0012214E"/>
    <w:rsid w:val="00132B8E"/>
    <w:rsid w:val="001B2C66"/>
    <w:rsid w:val="001B5C3F"/>
    <w:rsid w:val="00243558"/>
    <w:rsid w:val="00335688"/>
    <w:rsid w:val="0034749E"/>
    <w:rsid w:val="003B5039"/>
    <w:rsid w:val="004621E4"/>
    <w:rsid w:val="00507E77"/>
    <w:rsid w:val="00570989"/>
    <w:rsid w:val="005B3E0A"/>
    <w:rsid w:val="00712A70"/>
    <w:rsid w:val="00786638"/>
    <w:rsid w:val="00790148"/>
    <w:rsid w:val="007D086E"/>
    <w:rsid w:val="007F0031"/>
    <w:rsid w:val="009B1869"/>
    <w:rsid w:val="009D7ECE"/>
    <w:rsid w:val="00A87294"/>
    <w:rsid w:val="00AE5AB3"/>
    <w:rsid w:val="00B0044A"/>
    <w:rsid w:val="00BA6778"/>
    <w:rsid w:val="00D228FE"/>
    <w:rsid w:val="00DB122F"/>
    <w:rsid w:val="00EE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A5F8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78"/>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BA6778"/>
    <w:pPr>
      <w:overflowPunct w:val="0"/>
      <w:autoSpaceDE w:val="0"/>
      <w:autoSpaceDN w:val="0"/>
      <w:adjustRightInd w:val="0"/>
      <w:spacing w:after="0"/>
      <w:jc w:val="center"/>
    </w:pPr>
    <w:rPr>
      <w:rFonts w:ascii="Arial" w:eastAsia="Times New Roman" w:hAnsi="Arial" w:cs="Times New Roman"/>
      <w:b/>
      <w:sz w:val="32"/>
      <w:szCs w:val="20"/>
    </w:rPr>
  </w:style>
  <w:style w:type="character" w:customStyle="1" w:styleId="SubtitleChar">
    <w:name w:val="Subtitle Char"/>
    <w:basedOn w:val="DefaultParagraphFont"/>
    <w:link w:val="Subtitle"/>
    <w:rsid w:val="00BA6778"/>
    <w:rPr>
      <w:rFonts w:ascii="Arial" w:eastAsia="Times New Roman" w:hAnsi="Arial" w:cs="Times New Roman"/>
      <w:b/>
      <w:sz w:val="32"/>
      <w:szCs w:val="20"/>
    </w:rPr>
  </w:style>
  <w:style w:type="table" w:customStyle="1" w:styleId="GridTable5Dark-Accent61">
    <w:name w:val="Grid Table 5 Dark - Accent 61"/>
    <w:basedOn w:val="TableNormal"/>
    <w:uiPriority w:val="50"/>
    <w:rsid w:val="00BA6778"/>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Grid">
    <w:name w:val="Table Grid"/>
    <w:basedOn w:val="TableNormal"/>
    <w:uiPriority w:val="59"/>
    <w:rsid w:val="00132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3558"/>
    <w:pPr>
      <w:ind w:left="720"/>
      <w:contextualSpacing/>
    </w:pPr>
  </w:style>
  <w:style w:type="table" w:styleId="LightShading">
    <w:name w:val="Light Shading"/>
    <w:basedOn w:val="TableNormal"/>
    <w:uiPriority w:val="60"/>
    <w:rsid w:val="005B3E0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D08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86E"/>
    <w:rPr>
      <w:rFonts w:ascii="Tahoma" w:hAnsi="Tahoma" w:cs="Tahoma"/>
      <w:sz w:val="16"/>
      <w:szCs w:val="16"/>
    </w:rPr>
  </w:style>
  <w:style w:type="paragraph" w:styleId="Header">
    <w:name w:val="header"/>
    <w:basedOn w:val="Normal"/>
    <w:link w:val="HeaderChar"/>
    <w:uiPriority w:val="99"/>
    <w:unhideWhenUsed/>
    <w:rsid w:val="00DB122F"/>
    <w:pPr>
      <w:tabs>
        <w:tab w:val="center" w:pos="4680"/>
        <w:tab w:val="right" w:pos="9360"/>
      </w:tabs>
      <w:spacing w:after="0"/>
    </w:pPr>
  </w:style>
  <w:style w:type="character" w:customStyle="1" w:styleId="HeaderChar">
    <w:name w:val="Header Char"/>
    <w:basedOn w:val="DefaultParagraphFont"/>
    <w:link w:val="Header"/>
    <w:uiPriority w:val="99"/>
    <w:rsid w:val="00DB122F"/>
    <w:rPr>
      <w:sz w:val="22"/>
      <w:szCs w:val="22"/>
    </w:rPr>
  </w:style>
  <w:style w:type="paragraph" w:styleId="Footer">
    <w:name w:val="footer"/>
    <w:basedOn w:val="Normal"/>
    <w:link w:val="FooterChar"/>
    <w:uiPriority w:val="99"/>
    <w:unhideWhenUsed/>
    <w:rsid w:val="00DB122F"/>
    <w:pPr>
      <w:tabs>
        <w:tab w:val="center" w:pos="4680"/>
        <w:tab w:val="right" w:pos="9360"/>
      </w:tabs>
      <w:spacing w:after="0"/>
    </w:pPr>
  </w:style>
  <w:style w:type="character" w:customStyle="1" w:styleId="FooterChar">
    <w:name w:val="Footer Char"/>
    <w:basedOn w:val="DefaultParagraphFont"/>
    <w:link w:val="Footer"/>
    <w:uiPriority w:val="99"/>
    <w:rsid w:val="00DB122F"/>
    <w:rPr>
      <w:sz w:val="22"/>
      <w:szCs w:val="22"/>
    </w:rPr>
  </w:style>
  <w:style w:type="character" w:styleId="Hyperlink">
    <w:name w:val="Hyperlink"/>
    <w:basedOn w:val="DefaultParagraphFont"/>
    <w:uiPriority w:val="99"/>
    <w:unhideWhenUsed/>
    <w:rsid w:val="00DB12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78"/>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BA6778"/>
    <w:pPr>
      <w:overflowPunct w:val="0"/>
      <w:autoSpaceDE w:val="0"/>
      <w:autoSpaceDN w:val="0"/>
      <w:adjustRightInd w:val="0"/>
      <w:spacing w:after="0"/>
      <w:jc w:val="center"/>
    </w:pPr>
    <w:rPr>
      <w:rFonts w:ascii="Arial" w:eastAsia="Times New Roman" w:hAnsi="Arial" w:cs="Times New Roman"/>
      <w:b/>
      <w:sz w:val="32"/>
      <w:szCs w:val="20"/>
    </w:rPr>
  </w:style>
  <w:style w:type="character" w:customStyle="1" w:styleId="SubtitleChar">
    <w:name w:val="Subtitle Char"/>
    <w:basedOn w:val="DefaultParagraphFont"/>
    <w:link w:val="Subtitle"/>
    <w:rsid w:val="00BA6778"/>
    <w:rPr>
      <w:rFonts w:ascii="Arial" w:eastAsia="Times New Roman" w:hAnsi="Arial" w:cs="Times New Roman"/>
      <w:b/>
      <w:sz w:val="32"/>
      <w:szCs w:val="20"/>
    </w:rPr>
  </w:style>
  <w:style w:type="table" w:customStyle="1" w:styleId="GridTable5Dark-Accent61">
    <w:name w:val="Grid Table 5 Dark - Accent 61"/>
    <w:basedOn w:val="TableNormal"/>
    <w:uiPriority w:val="50"/>
    <w:rsid w:val="00BA6778"/>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Grid">
    <w:name w:val="Table Grid"/>
    <w:basedOn w:val="TableNormal"/>
    <w:uiPriority w:val="59"/>
    <w:rsid w:val="00132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3558"/>
    <w:pPr>
      <w:ind w:left="720"/>
      <w:contextualSpacing/>
    </w:pPr>
  </w:style>
  <w:style w:type="table" w:styleId="LightShading">
    <w:name w:val="Light Shading"/>
    <w:basedOn w:val="TableNormal"/>
    <w:uiPriority w:val="60"/>
    <w:rsid w:val="005B3E0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D08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86E"/>
    <w:rPr>
      <w:rFonts w:ascii="Tahoma" w:hAnsi="Tahoma" w:cs="Tahoma"/>
      <w:sz w:val="16"/>
      <w:szCs w:val="16"/>
    </w:rPr>
  </w:style>
  <w:style w:type="paragraph" w:styleId="Header">
    <w:name w:val="header"/>
    <w:basedOn w:val="Normal"/>
    <w:link w:val="HeaderChar"/>
    <w:uiPriority w:val="99"/>
    <w:unhideWhenUsed/>
    <w:rsid w:val="00DB122F"/>
    <w:pPr>
      <w:tabs>
        <w:tab w:val="center" w:pos="4680"/>
        <w:tab w:val="right" w:pos="9360"/>
      </w:tabs>
      <w:spacing w:after="0"/>
    </w:pPr>
  </w:style>
  <w:style w:type="character" w:customStyle="1" w:styleId="HeaderChar">
    <w:name w:val="Header Char"/>
    <w:basedOn w:val="DefaultParagraphFont"/>
    <w:link w:val="Header"/>
    <w:uiPriority w:val="99"/>
    <w:rsid w:val="00DB122F"/>
    <w:rPr>
      <w:sz w:val="22"/>
      <w:szCs w:val="22"/>
    </w:rPr>
  </w:style>
  <w:style w:type="paragraph" w:styleId="Footer">
    <w:name w:val="footer"/>
    <w:basedOn w:val="Normal"/>
    <w:link w:val="FooterChar"/>
    <w:uiPriority w:val="99"/>
    <w:unhideWhenUsed/>
    <w:rsid w:val="00DB122F"/>
    <w:pPr>
      <w:tabs>
        <w:tab w:val="center" w:pos="4680"/>
        <w:tab w:val="right" w:pos="9360"/>
      </w:tabs>
      <w:spacing w:after="0"/>
    </w:pPr>
  </w:style>
  <w:style w:type="character" w:customStyle="1" w:styleId="FooterChar">
    <w:name w:val="Footer Char"/>
    <w:basedOn w:val="DefaultParagraphFont"/>
    <w:link w:val="Footer"/>
    <w:uiPriority w:val="99"/>
    <w:rsid w:val="00DB122F"/>
    <w:rPr>
      <w:sz w:val="22"/>
      <w:szCs w:val="22"/>
    </w:rPr>
  </w:style>
  <w:style w:type="character" w:styleId="Hyperlink">
    <w:name w:val="Hyperlink"/>
    <w:basedOn w:val="DefaultParagraphFont"/>
    <w:uiPriority w:val="99"/>
    <w:unhideWhenUsed/>
    <w:rsid w:val="00DB12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9575">
      <w:bodyDiv w:val="1"/>
      <w:marLeft w:val="0"/>
      <w:marRight w:val="0"/>
      <w:marTop w:val="0"/>
      <w:marBottom w:val="0"/>
      <w:divBdr>
        <w:top w:val="none" w:sz="0" w:space="0" w:color="auto"/>
        <w:left w:val="none" w:sz="0" w:space="0" w:color="auto"/>
        <w:bottom w:val="none" w:sz="0" w:space="0" w:color="auto"/>
        <w:right w:val="none" w:sz="0" w:space="0" w:color="auto"/>
      </w:divBdr>
    </w:div>
    <w:div w:id="815805803">
      <w:bodyDiv w:val="1"/>
      <w:marLeft w:val="0"/>
      <w:marRight w:val="0"/>
      <w:marTop w:val="0"/>
      <w:marBottom w:val="0"/>
      <w:divBdr>
        <w:top w:val="none" w:sz="0" w:space="0" w:color="auto"/>
        <w:left w:val="none" w:sz="0" w:space="0" w:color="auto"/>
        <w:bottom w:val="none" w:sz="0" w:space="0" w:color="auto"/>
        <w:right w:val="none" w:sz="0" w:space="0" w:color="auto"/>
      </w:divBdr>
    </w:div>
    <w:div w:id="910894793">
      <w:bodyDiv w:val="1"/>
      <w:marLeft w:val="0"/>
      <w:marRight w:val="0"/>
      <w:marTop w:val="0"/>
      <w:marBottom w:val="0"/>
      <w:divBdr>
        <w:top w:val="none" w:sz="0" w:space="0" w:color="auto"/>
        <w:left w:val="none" w:sz="0" w:space="0" w:color="auto"/>
        <w:bottom w:val="none" w:sz="0" w:space="0" w:color="auto"/>
        <w:right w:val="none" w:sz="0" w:space="0" w:color="auto"/>
      </w:divBdr>
    </w:div>
    <w:div w:id="1528062552">
      <w:bodyDiv w:val="1"/>
      <w:marLeft w:val="0"/>
      <w:marRight w:val="0"/>
      <w:marTop w:val="0"/>
      <w:marBottom w:val="0"/>
      <w:divBdr>
        <w:top w:val="none" w:sz="0" w:space="0" w:color="auto"/>
        <w:left w:val="none" w:sz="0" w:space="0" w:color="auto"/>
        <w:bottom w:val="none" w:sz="0" w:space="0" w:color="auto"/>
        <w:right w:val="none" w:sz="0" w:space="0" w:color="auto"/>
      </w:divBdr>
    </w:div>
    <w:div w:id="1763335801">
      <w:bodyDiv w:val="1"/>
      <w:marLeft w:val="0"/>
      <w:marRight w:val="0"/>
      <w:marTop w:val="0"/>
      <w:marBottom w:val="0"/>
      <w:divBdr>
        <w:top w:val="none" w:sz="0" w:space="0" w:color="auto"/>
        <w:left w:val="none" w:sz="0" w:space="0" w:color="auto"/>
        <w:bottom w:val="none" w:sz="0" w:space="0" w:color="auto"/>
        <w:right w:val="none" w:sz="0" w:space="0" w:color="auto"/>
      </w:divBdr>
    </w:div>
    <w:div w:id="1890872022">
      <w:bodyDiv w:val="1"/>
      <w:marLeft w:val="0"/>
      <w:marRight w:val="0"/>
      <w:marTop w:val="0"/>
      <w:marBottom w:val="0"/>
      <w:divBdr>
        <w:top w:val="none" w:sz="0" w:space="0" w:color="auto"/>
        <w:left w:val="none" w:sz="0" w:space="0" w:color="auto"/>
        <w:bottom w:val="none" w:sz="0" w:space="0" w:color="auto"/>
        <w:right w:val="none" w:sz="0" w:space="0" w:color="auto"/>
      </w:divBdr>
    </w:div>
    <w:div w:id="20307939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HSHC-reports-00">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8153F-D6A6-4088-8392-CC29C80F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Feruzi Mwero</dc:creator>
  <cp:lastModifiedBy>Robin Kipke</cp:lastModifiedBy>
  <cp:revision>8</cp:revision>
  <dcterms:created xsi:type="dcterms:W3CDTF">2017-05-19T21:45:00Z</dcterms:created>
  <dcterms:modified xsi:type="dcterms:W3CDTF">2017-05-19T23:31:00Z</dcterms:modified>
</cp:coreProperties>
</file>