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511"/>
        <w:gridCol w:w="3438"/>
      </w:tblGrid>
      <w:tr w:rsidR="005146BD" w:rsidRPr="00CA6E3E" w14:paraId="32A61B92" w14:textId="77777777" w:rsidTr="008C0037">
        <w:trPr>
          <w:trHeight w:val="1087"/>
        </w:trPr>
        <w:tc>
          <w:tcPr>
            <w:tcW w:w="7511" w:type="dxa"/>
            <w:shd w:val="clear" w:color="auto" w:fill="FF7600"/>
            <w:vAlign w:val="center"/>
          </w:tcPr>
          <w:p w14:paraId="3E49A0E9" w14:textId="01CFAD7C" w:rsidR="005146BD" w:rsidRPr="00065622" w:rsidRDefault="005146BD" w:rsidP="00B217F5">
            <w:pPr>
              <w:rPr>
                <w:b/>
                <w:bCs/>
              </w:rPr>
            </w:pPr>
            <w:r w:rsidRPr="005146BD">
              <w:rPr>
                <w:rFonts w:eastAsia="Times New Roman" w:cstheme="minorHAnsi"/>
                <w:b/>
                <w:bCs/>
                <w:color w:val="FFFFFF" w:themeColor="background1"/>
                <w:sz w:val="48"/>
                <w:szCs w:val="48"/>
              </w:rPr>
              <w:t>How to Debrief with Data Collectors</w:t>
            </w:r>
          </w:p>
        </w:tc>
        <w:tc>
          <w:tcPr>
            <w:tcW w:w="3438" w:type="dxa"/>
            <w:shd w:val="clear" w:color="auto" w:fill="FF7600"/>
            <w:vAlign w:val="center"/>
          </w:tcPr>
          <w:p w14:paraId="29AED174" w14:textId="77777777" w:rsidR="005146BD" w:rsidRPr="00CA6E3E" w:rsidRDefault="005146BD" w:rsidP="00B217F5">
            <w:pPr>
              <w:spacing w:before="240"/>
              <w:jc w:val="right"/>
            </w:pPr>
            <w:r w:rsidRPr="00CA6E3E">
              <w:rPr>
                <w:noProof/>
              </w:rPr>
              <w:drawing>
                <wp:anchor distT="0" distB="0" distL="114300" distR="114300" simplePos="0" relativeHeight="251660288" behindDoc="0" locked="0" layoutInCell="1" allowOverlap="1" wp14:anchorId="297C6E02" wp14:editId="2594FE85">
                  <wp:simplePos x="0" y="0"/>
                  <wp:positionH relativeFrom="column">
                    <wp:posOffset>673735</wp:posOffset>
                  </wp:positionH>
                  <wp:positionV relativeFrom="paragraph">
                    <wp:posOffset>-18415</wp:posOffset>
                  </wp:positionV>
                  <wp:extent cx="1404620" cy="556260"/>
                  <wp:effectExtent l="0" t="0" r="5080" b="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4620" cy="556260"/>
                          </a:xfrm>
                          <a:prstGeom prst="rect">
                            <a:avLst/>
                          </a:prstGeom>
                        </pic:spPr>
                      </pic:pic>
                    </a:graphicData>
                  </a:graphic>
                  <wp14:sizeRelH relativeFrom="margin">
                    <wp14:pctWidth>0</wp14:pctWidth>
                  </wp14:sizeRelH>
                  <wp14:sizeRelV relativeFrom="margin">
                    <wp14:pctHeight>0</wp14:pctHeight>
                  </wp14:sizeRelV>
                </wp:anchor>
              </w:drawing>
            </w:r>
          </w:p>
        </w:tc>
      </w:tr>
    </w:tbl>
    <w:p w14:paraId="219879BD" w14:textId="77777777" w:rsidR="001C0096" w:rsidRDefault="001C0096" w:rsidP="00073F62">
      <w:pPr>
        <w:spacing w:after="0" w:line="240" w:lineRule="auto"/>
        <w:ind w:left="0" w:firstLine="0"/>
        <w:rPr>
          <w:rFonts w:eastAsia="Times New Roman" w:cstheme="minorHAnsi"/>
        </w:rPr>
      </w:pPr>
    </w:p>
    <w:p w14:paraId="07000064" w14:textId="77777777" w:rsidR="00804DD7" w:rsidRDefault="004F6739" w:rsidP="00804DD7">
      <w:pPr>
        <w:pStyle w:val="NoSpacing"/>
        <w:ind w:right="288"/>
      </w:pPr>
      <w:r w:rsidRPr="005674BA">
        <w:t>The purpose of any debriefing is to identify where trainees experienced difficulty, had questions, were uncertain,</w:t>
      </w:r>
    </w:p>
    <w:p w14:paraId="012CD928" w14:textId="4F8E33C3" w:rsidR="004F6739" w:rsidRPr="005674BA" w:rsidRDefault="00804DD7" w:rsidP="00804DD7">
      <w:pPr>
        <w:autoSpaceDE w:val="0"/>
        <w:autoSpaceDN w:val="0"/>
        <w:adjustRightInd w:val="0"/>
        <w:spacing w:after="120"/>
        <w:ind w:left="360" w:right="288" w:firstLine="0"/>
        <w:rPr>
          <w:rFonts w:cstheme="minorHAnsi"/>
        </w:rPr>
      </w:pPr>
      <w:r>
        <w:rPr>
          <w:rFonts w:cstheme="minorHAnsi"/>
        </w:rPr>
        <w:t>or w</w:t>
      </w:r>
      <w:r w:rsidR="004F6739" w:rsidRPr="005674BA">
        <w:rPr>
          <w:rFonts w:cstheme="minorHAnsi"/>
        </w:rPr>
        <w:t xml:space="preserve">rongly implemented, </w:t>
      </w:r>
      <w:r w:rsidR="005146BD" w:rsidRPr="005674BA">
        <w:rPr>
          <w:rFonts w:cstheme="minorHAnsi"/>
        </w:rPr>
        <w:t>interpreted,</w:t>
      </w:r>
      <w:r w:rsidR="004F6739" w:rsidRPr="005674BA">
        <w:rPr>
          <w:rFonts w:cstheme="minorHAnsi"/>
        </w:rPr>
        <w:t xml:space="preserve"> or recorded data so the trainer can correct misconceptions and retrain where needed.  They do this by asking a series of mostly open-ended questions, starting with very general and then narrowing down to areas they anticipate (or observed) were problematic.  Here are some ways to uncover problem areas</w:t>
      </w:r>
      <w:r w:rsidR="004F6739">
        <w:rPr>
          <w:rFonts w:cstheme="minorHAnsi"/>
        </w:rPr>
        <w:t xml:space="preserve"> (some are variations of same topic)</w:t>
      </w:r>
      <w:r w:rsidR="004F6739" w:rsidRPr="005674BA">
        <w:rPr>
          <w:rFonts w:cstheme="minorHAnsi"/>
        </w:rPr>
        <w:t>:</w:t>
      </w:r>
    </w:p>
    <w:p w14:paraId="2810B97F" w14:textId="3EB4D029" w:rsidR="004F6739" w:rsidRPr="008C0037" w:rsidRDefault="004F6739" w:rsidP="009C3C85">
      <w:pPr>
        <w:pStyle w:val="ListParagraph"/>
        <w:numPr>
          <w:ilvl w:val="0"/>
          <w:numId w:val="6"/>
        </w:numPr>
        <w:autoSpaceDE w:val="0"/>
        <w:autoSpaceDN w:val="0"/>
        <w:adjustRightInd w:val="0"/>
        <w:spacing w:after="120" w:line="240" w:lineRule="auto"/>
        <w:ind w:left="936" w:right="288"/>
        <w:contextualSpacing w:val="0"/>
        <w:rPr>
          <w:rFonts w:cstheme="minorHAnsi"/>
        </w:rPr>
      </w:pPr>
      <w:r w:rsidRPr="008C0037">
        <w:rPr>
          <w:rFonts w:cstheme="minorHAnsi"/>
          <w:b/>
          <w:bCs/>
        </w:rPr>
        <w:t>How did it go?</w:t>
      </w:r>
      <w:r w:rsidRPr="008C0037">
        <w:rPr>
          <w:rFonts w:cstheme="minorHAnsi"/>
        </w:rPr>
        <w:t xml:space="preserve">  (Allow team to describe their experience conducting the survey/observation/ interview)</w:t>
      </w:r>
      <w:r w:rsidR="008C0037" w:rsidRPr="008C0037">
        <w:rPr>
          <w:rFonts w:cstheme="minorHAnsi"/>
        </w:rPr>
        <w:t xml:space="preserve">  </w:t>
      </w:r>
      <w:r w:rsidR="008C0037" w:rsidRPr="008C0037">
        <w:rPr>
          <w:rFonts w:cstheme="minorHAnsi"/>
          <w:b/>
          <w:bCs/>
        </w:rPr>
        <w:t>Which questions were fairly easy or straightforward?  Which were harder to ask?</w:t>
      </w:r>
      <w:r w:rsidR="008C0037" w:rsidRPr="008C0037">
        <w:rPr>
          <w:rFonts w:cstheme="minorHAnsi"/>
        </w:rPr>
        <w:t xml:space="preserve">  (Opportunity to model proper way to say)</w:t>
      </w:r>
      <w:r w:rsidR="008C0037">
        <w:rPr>
          <w:rFonts w:cstheme="minorHAnsi"/>
        </w:rPr>
        <w:t xml:space="preserve">  </w:t>
      </w:r>
      <w:r w:rsidRPr="008C0037">
        <w:rPr>
          <w:rFonts w:cstheme="minorHAnsi"/>
          <w:b/>
          <w:bCs/>
        </w:rPr>
        <w:t xml:space="preserve">Where did you experience uncertainties or difficulties? </w:t>
      </w:r>
      <w:r w:rsidRPr="008C0037">
        <w:rPr>
          <w:rFonts w:cstheme="minorHAnsi"/>
        </w:rPr>
        <w:t xml:space="preserve"> (Try to identify what problems to watch for going forward, which data collectors are having more trouble than others, where retraining might be necessary)</w:t>
      </w:r>
    </w:p>
    <w:p w14:paraId="03D74DF0" w14:textId="60821200" w:rsidR="004F6739" w:rsidRPr="008C0037" w:rsidRDefault="004F6739" w:rsidP="00625E61">
      <w:pPr>
        <w:pStyle w:val="ListParagraph"/>
        <w:numPr>
          <w:ilvl w:val="0"/>
          <w:numId w:val="6"/>
        </w:numPr>
        <w:autoSpaceDE w:val="0"/>
        <w:autoSpaceDN w:val="0"/>
        <w:adjustRightInd w:val="0"/>
        <w:spacing w:after="120" w:line="240" w:lineRule="auto"/>
        <w:ind w:left="936" w:right="288"/>
        <w:contextualSpacing w:val="0"/>
        <w:rPr>
          <w:rFonts w:cstheme="minorHAnsi"/>
        </w:rPr>
      </w:pPr>
      <w:r w:rsidRPr="008C0037">
        <w:rPr>
          <w:rFonts w:cstheme="minorHAnsi"/>
          <w:b/>
          <w:bCs/>
        </w:rPr>
        <w:t>What about _______ [specify topic], did anyone have questions about/any trouble with that?</w:t>
      </w:r>
      <w:r w:rsidRPr="008C0037">
        <w:rPr>
          <w:rFonts w:cstheme="minorHAnsi"/>
        </w:rPr>
        <w:t xml:space="preserve"> (Ask about parts of the protocol that you anticipated could be problematic; retrain as necessary to emphasize the correct way to conduct/interpret/record.)</w:t>
      </w:r>
      <w:r w:rsidR="008C0037">
        <w:rPr>
          <w:rFonts w:cstheme="minorHAnsi"/>
        </w:rPr>
        <w:t xml:space="preserve">  </w:t>
      </w:r>
      <w:r w:rsidRPr="008C0037">
        <w:rPr>
          <w:rFonts w:cstheme="minorHAnsi"/>
          <w:b/>
          <w:bCs/>
        </w:rPr>
        <w:t xml:space="preserve">Did anyone experience _______ [specify topic]?  What happened?  How did you </w:t>
      </w:r>
      <w:proofErr w:type="gramStart"/>
      <w:r w:rsidRPr="008C0037">
        <w:rPr>
          <w:rFonts w:cstheme="minorHAnsi"/>
          <w:b/>
          <w:bCs/>
        </w:rPr>
        <w:t>handle</w:t>
      </w:r>
      <w:proofErr w:type="gramEnd"/>
      <w:r w:rsidRPr="008C0037">
        <w:rPr>
          <w:rFonts w:cstheme="minorHAnsi"/>
          <w:b/>
          <w:bCs/>
        </w:rPr>
        <w:t xml:space="preserve"> that?</w:t>
      </w:r>
      <w:r w:rsidRPr="008C0037">
        <w:rPr>
          <w:rFonts w:cstheme="minorHAnsi"/>
        </w:rPr>
        <w:t xml:space="preserve">  (Ask about anticipated trouble spots and find out if they </w:t>
      </w:r>
      <w:proofErr w:type="gramStart"/>
      <w:r w:rsidRPr="008C0037">
        <w:rPr>
          <w:rFonts w:cstheme="minorHAnsi"/>
        </w:rPr>
        <w:t>handled</w:t>
      </w:r>
      <w:proofErr w:type="gramEnd"/>
      <w:r w:rsidRPr="008C0037">
        <w:rPr>
          <w:rFonts w:cstheme="minorHAnsi"/>
        </w:rPr>
        <w:t xml:space="preserve"> it correctly, e.g., questions or ambiguous responses from a survey taker or </w:t>
      </w:r>
      <w:r w:rsidR="005146BD" w:rsidRPr="008C0037">
        <w:rPr>
          <w:rFonts w:cstheme="minorHAnsi"/>
        </w:rPr>
        <w:t>interviewee,</w:t>
      </w:r>
      <w:r w:rsidRPr="008C0037">
        <w:rPr>
          <w:rFonts w:cstheme="minorHAnsi"/>
        </w:rPr>
        <w:t xml:space="preserve"> specific observation conditions)</w:t>
      </w:r>
    </w:p>
    <w:p w14:paraId="20605914" w14:textId="58BF63E2" w:rsidR="004F6739" w:rsidRPr="008C0037" w:rsidRDefault="004F6739" w:rsidP="00AD77BF">
      <w:pPr>
        <w:pStyle w:val="ListParagraph"/>
        <w:numPr>
          <w:ilvl w:val="0"/>
          <w:numId w:val="6"/>
        </w:numPr>
        <w:autoSpaceDE w:val="0"/>
        <w:autoSpaceDN w:val="0"/>
        <w:adjustRightInd w:val="0"/>
        <w:spacing w:after="120" w:line="240" w:lineRule="auto"/>
        <w:ind w:left="936" w:right="288"/>
        <w:contextualSpacing w:val="0"/>
        <w:rPr>
          <w:rFonts w:cstheme="minorHAnsi"/>
        </w:rPr>
      </w:pPr>
      <w:r w:rsidRPr="008C0037">
        <w:rPr>
          <w:rFonts w:cstheme="minorHAnsi"/>
          <w:b/>
          <w:bCs/>
        </w:rPr>
        <w:t>How easy or difficult was it to distinguish _____ [specify topic] from ______ [specify topic]?</w:t>
      </w:r>
      <w:r w:rsidRPr="008C0037">
        <w:rPr>
          <w:rFonts w:cstheme="minorHAnsi"/>
        </w:rPr>
        <w:t xml:space="preserve">  (Opportunity to reteach or reaffirm correct way to deal with or to interpret and code.)</w:t>
      </w:r>
      <w:r w:rsidR="008C0037">
        <w:rPr>
          <w:rFonts w:cstheme="minorHAnsi"/>
        </w:rPr>
        <w:t xml:space="preserve">  </w:t>
      </w:r>
      <w:r w:rsidRPr="008C0037">
        <w:rPr>
          <w:rFonts w:cstheme="minorHAnsi"/>
          <w:b/>
          <w:bCs/>
        </w:rPr>
        <w:t>Which parts of the survey/observation were more difficult?  Where did you have questions/feel uncertain/need to consult your training manual?</w:t>
      </w:r>
      <w:r w:rsidRPr="008C0037">
        <w:rPr>
          <w:rFonts w:cstheme="minorHAnsi"/>
        </w:rPr>
        <w:t xml:space="preserve">  (Opportunity to reiterate correct procedures/ answers, identify what to monitor when in the field or debriefing.)</w:t>
      </w:r>
    </w:p>
    <w:p w14:paraId="270E66F9" w14:textId="3DE5F006" w:rsidR="004F6739" w:rsidRPr="008C0037" w:rsidRDefault="004F6739" w:rsidP="008C0037">
      <w:pPr>
        <w:pStyle w:val="ListParagraph"/>
        <w:numPr>
          <w:ilvl w:val="0"/>
          <w:numId w:val="6"/>
        </w:numPr>
        <w:autoSpaceDE w:val="0"/>
        <w:autoSpaceDN w:val="0"/>
        <w:adjustRightInd w:val="0"/>
        <w:spacing w:after="120" w:line="240" w:lineRule="auto"/>
        <w:ind w:left="990" w:right="288"/>
        <w:contextualSpacing w:val="0"/>
        <w:rPr>
          <w:rFonts w:cstheme="minorHAnsi"/>
        </w:rPr>
      </w:pPr>
      <w:r w:rsidRPr="008C0037">
        <w:rPr>
          <w:rFonts w:cstheme="minorHAnsi"/>
          <w:b/>
          <w:bCs/>
        </w:rPr>
        <w:t xml:space="preserve">Where do you feel respondents may not have understood the questions or answer choices? </w:t>
      </w:r>
      <w:r w:rsidRPr="008C0037">
        <w:rPr>
          <w:rFonts w:cstheme="minorHAnsi"/>
        </w:rPr>
        <w:t xml:space="preserve"> (Probe to find out how the data collector asked or stated the information to see if they misread or did not emphasize the right words, etc.  Model how they could do it better.)</w:t>
      </w:r>
      <w:r w:rsidR="008C0037" w:rsidRPr="008C0037">
        <w:rPr>
          <w:rFonts w:cstheme="minorHAnsi"/>
        </w:rPr>
        <w:t xml:space="preserve">  </w:t>
      </w:r>
      <w:r w:rsidRPr="008C0037">
        <w:rPr>
          <w:rFonts w:cstheme="minorHAnsi"/>
          <w:b/>
          <w:bCs/>
        </w:rPr>
        <w:t>Did any of the people you surveyed/interviewed have difficulty with any of the questions or response choices?  Where did they hesitate or ask for assistance?  How did you help?  Did you provide additional explanation, or did you just repeat the question and response choices?</w:t>
      </w:r>
      <w:r w:rsidR="008C0037">
        <w:rPr>
          <w:rFonts w:cstheme="minorHAnsi"/>
          <w:b/>
          <w:bCs/>
        </w:rPr>
        <w:t xml:space="preserve"> </w:t>
      </w:r>
      <w:r w:rsidRPr="008C0037">
        <w:rPr>
          <w:rFonts w:cstheme="minorHAnsi"/>
          <w:b/>
          <w:bCs/>
        </w:rPr>
        <w:t xml:space="preserve">Where did you offer additional explanation if people </w:t>
      </w:r>
      <w:r w:rsidR="005146BD" w:rsidRPr="008C0037">
        <w:rPr>
          <w:rFonts w:cstheme="minorHAnsi"/>
          <w:b/>
          <w:bCs/>
        </w:rPr>
        <w:t>did not</w:t>
      </w:r>
      <w:r w:rsidRPr="008C0037">
        <w:rPr>
          <w:rFonts w:cstheme="minorHAnsi"/>
          <w:b/>
          <w:bCs/>
        </w:rPr>
        <w:t xml:space="preserve"> initially understand the question or response choice?  What did you say?</w:t>
      </w:r>
      <w:r w:rsidRPr="008C0037">
        <w:rPr>
          <w:rFonts w:cstheme="minorHAnsi"/>
        </w:rPr>
        <w:t xml:space="preserve">  (Use to reiterate the importance of NOT going off script to minimize variation across data collectors)</w:t>
      </w:r>
    </w:p>
    <w:p w14:paraId="6E913539" w14:textId="7833A6D6" w:rsidR="004F6739" w:rsidRPr="005674BA" w:rsidRDefault="004F6739" w:rsidP="00804DD7">
      <w:pPr>
        <w:pStyle w:val="ListParagraph"/>
        <w:numPr>
          <w:ilvl w:val="0"/>
          <w:numId w:val="6"/>
        </w:numPr>
        <w:autoSpaceDE w:val="0"/>
        <w:autoSpaceDN w:val="0"/>
        <w:adjustRightInd w:val="0"/>
        <w:spacing w:after="120" w:line="240" w:lineRule="auto"/>
        <w:ind w:left="936" w:right="288"/>
        <w:contextualSpacing w:val="0"/>
        <w:rPr>
          <w:rFonts w:cstheme="minorHAnsi"/>
        </w:rPr>
      </w:pPr>
      <w:r w:rsidRPr="008C0037">
        <w:rPr>
          <w:rFonts w:cstheme="minorHAnsi"/>
          <w:b/>
          <w:bCs/>
        </w:rPr>
        <w:t>Describe or show a specific condition or situation and ask: How would you code that?</w:t>
      </w:r>
      <w:r w:rsidRPr="005674BA">
        <w:rPr>
          <w:rFonts w:cstheme="minorHAnsi"/>
        </w:rPr>
        <w:t xml:space="preserve"> OR How would you respond to that person [who </w:t>
      </w:r>
      <w:r w:rsidR="005146BD" w:rsidRPr="005674BA">
        <w:rPr>
          <w:rFonts w:cstheme="minorHAnsi"/>
        </w:rPr>
        <w:t>does not</w:t>
      </w:r>
      <w:r w:rsidRPr="005674BA">
        <w:rPr>
          <w:rFonts w:cstheme="minorHAnsi"/>
        </w:rPr>
        <w:t xml:space="preserve"> understand the question or wonders what you are observing]?  </w:t>
      </w:r>
      <w:r w:rsidR="005146BD">
        <w:rPr>
          <w:rFonts w:cstheme="minorHAnsi"/>
        </w:rPr>
        <w:t>E</w:t>
      </w:r>
      <w:r w:rsidRPr="005674BA">
        <w:rPr>
          <w:rFonts w:cstheme="minorHAnsi"/>
        </w:rPr>
        <w:t>nsure they are not deviating from the protocol or understand how to politely deflect attention</w:t>
      </w:r>
      <w:r>
        <w:rPr>
          <w:rFonts w:cstheme="minorHAnsi"/>
        </w:rPr>
        <w:t>.</w:t>
      </w:r>
    </w:p>
    <w:p w14:paraId="3EE9F0AA" w14:textId="77777777" w:rsidR="00804DD7" w:rsidRPr="00804DD7" w:rsidRDefault="004F6739" w:rsidP="00804DD7">
      <w:pPr>
        <w:pStyle w:val="NoSpacing"/>
        <w:ind w:right="288"/>
      </w:pPr>
      <w:r w:rsidRPr="005674BA">
        <w:t>Always end the debrief by correcting any misconceptions, reminding them to refer to their training manual when</w:t>
      </w:r>
    </w:p>
    <w:p w14:paraId="12624711" w14:textId="777CA568" w:rsidR="003263CD" w:rsidRPr="00073F62" w:rsidRDefault="004F6739" w:rsidP="00804DD7">
      <w:pPr>
        <w:pStyle w:val="NoSpacing"/>
        <w:ind w:left="360" w:right="288" w:firstLine="0"/>
        <w:rPr>
          <w:rFonts w:eastAsia="Times New Roman"/>
        </w:rPr>
      </w:pPr>
      <w:r w:rsidRPr="005674BA">
        <w:t>they experience uncertainties</w:t>
      </w:r>
      <w:r w:rsidR="005146BD">
        <w:t xml:space="preserve"> or</w:t>
      </w:r>
      <w:r w:rsidRPr="005674BA">
        <w:t xml:space="preserve"> have </w:t>
      </w:r>
      <w:proofErr w:type="gramStart"/>
      <w:r w:rsidRPr="005674BA">
        <w:t>question</w:t>
      </w:r>
      <w:r>
        <w:t>s</w:t>
      </w:r>
      <w:r w:rsidRPr="005674BA">
        <w:t xml:space="preserve">, </w:t>
      </w:r>
      <w:r w:rsidR="005146BD">
        <w:t>and</w:t>
      </w:r>
      <w:proofErr w:type="gramEnd"/>
      <w:r w:rsidRPr="005674BA">
        <w:t xml:space="preserve"> check</w:t>
      </w:r>
      <w:r w:rsidR="005146BD">
        <w:t xml:space="preserve"> in</w:t>
      </w:r>
      <w:r w:rsidRPr="005674BA">
        <w:t xml:space="preserve"> with team leads.  Recommend </w:t>
      </w:r>
      <w:r>
        <w:t xml:space="preserve">that </w:t>
      </w:r>
      <w:r w:rsidRPr="005674BA">
        <w:t xml:space="preserve">data collectors use the comments field on the instrument to mention any instances when they were uncertain how to code or </w:t>
      </w:r>
      <w:proofErr w:type="gramStart"/>
      <w:r w:rsidRPr="005674BA">
        <w:t>handle</w:t>
      </w:r>
      <w:proofErr w:type="gramEnd"/>
      <w:r w:rsidRPr="005674BA">
        <w:t xml:space="preserve"> situations.  </w:t>
      </w:r>
      <w:r w:rsidR="005146BD">
        <w:t>S</w:t>
      </w:r>
      <w:r w:rsidRPr="005674BA">
        <w:t>tick to the protocol to minimize data variability across data collectors</w:t>
      </w:r>
      <w:r w:rsidR="005146BD">
        <w:t>.</w:t>
      </w:r>
    </w:p>
    <w:p w14:paraId="2CD8A1B7" w14:textId="77777777" w:rsidR="006E2B61" w:rsidRPr="00087023" w:rsidRDefault="006E2B61" w:rsidP="00804DD7">
      <w:pPr>
        <w:pStyle w:val="Default"/>
        <w:spacing w:after="120" w:line="259" w:lineRule="auto"/>
        <w:ind w:right="288"/>
        <w:rPr>
          <w:sz w:val="12"/>
          <w:szCs w:val="12"/>
        </w:rPr>
      </w:pPr>
    </w:p>
    <w:p w14:paraId="3AB2259E" w14:textId="366A463B" w:rsidR="004B0067" w:rsidRPr="00CA6E3E" w:rsidRDefault="003263CD" w:rsidP="00F062F0">
      <w:pPr>
        <w:pStyle w:val="Heading2"/>
        <w:spacing w:after="240" w:line="276" w:lineRule="auto"/>
        <w:ind w:left="288" w:right="288"/>
      </w:pPr>
      <w:bookmarkStart w:id="0" w:name="_Hlk99369569"/>
      <w:r>
        <w:t>References</w:t>
      </w:r>
    </w:p>
    <w:p w14:paraId="3DE0466F" w14:textId="77777777" w:rsidR="009126B3" w:rsidRDefault="000A7984" w:rsidP="009126B3">
      <w:pPr>
        <w:pStyle w:val="NoSpacing"/>
        <w:ind w:left="648"/>
      </w:pPr>
      <w:r w:rsidRPr="005674BA">
        <w:t>World Health Organization. 2008. “Measuring medicine prices, availability, affordability and price components,”</w:t>
      </w:r>
    </w:p>
    <w:p w14:paraId="21F04568" w14:textId="0EA9FFD2" w:rsidR="000A7984" w:rsidRDefault="000A7984" w:rsidP="009126B3">
      <w:pPr>
        <w:autoSpaceDE w:val="0"/>
        <w:autoSpaceDN w:val="0"/>
        <w:adjustRightInd w:val="0"/>
        <w:ind w:left="288" w:right="288" w:firstLine="0"/>
        <w:rPr>
          <w:rStyle w:val="Hyperlink"/>
          <w:rFonts w:cstheme="minorHAnsi"/>
        </w:rPr>
      </w:pPr>
      <w:r w:rsidRPr="005674BA">
        <w:rPr>
          <w:rFonts w:cstheme="minorHAnsi"/>
        </w:rPr>
        <w:t>2</w:t>
      </w:r>
      <w:r w:rsidRPr="003263CD">
        <w:rPr>
          <w:rFonts w:cstheme="minorHAnsi"/>
          <w:vertAlign w:val="superscript"/>
        </w:rPr>
        <w:t>nd</w:t>
      </w:r>
      <w:r w:rsidR="003263CD">
        <w:rPr>
          <w:rFonts w:cstheme="minorHAnsi"/>
          <w:vertAlign w:val="superscript"/>
        </w:rPr>
        <w:t xml:space="preserve"> </w:t>
      </w:r>
      <w:r w:rsidRPr="005674BA">
        <w:rPr>
          <w:rFonts w:cstheme="minorHAnsi"/>
        </w:rPr>
        <w:t>ed</w:t>
      </w:r>
      <w:r>
        <w:rPr>
          <w:rFonts w:cstheme="minorHAnsi"/>
        </w:rPr>
        <w:t>., p.55</w:t>
      </w:r>
      <w:r w:rsidRPr="005674BA">
        <w:rPr>
          <w:rFonts w:cstheme="minorHAnsi"/>
        </w:rPr>
        <w:t xml:space="preserve"> </w:t>
      </w:r>
      <w:r>
        <w:rPr>
          <w:rFonts w:cstheme="minorHAnsi"/>
        </w:rPr>
        <w:t xml:space="preserve"> </w:t>
      </w:r>
      <w:hyperlink r:id="rId9" w:history="1">
        <w:r w:rsidRPr="00EB312C">
          <w:rPr>
            <w:rStyle w:val="Hyperlink"/>
            <w:rFonts w:cstheme="minorHAnsi"/>
          </w:rPr>
          <w:t>https://haiweb.org/publication/measuring-medicine-prices-availability-affordability-and-price-components-2nd-ed/</w:t>
        </w:r>
      </w:hyperlink>
    </w:p>
    <w:p w14:paraId="0FD130CD" w14:textId="560261CE" w:rsidR="00BA1DC0" w:rsidRPr="008C0037" w:rsidRDefault="00634C0F" w:rsidP="008C0037">
      <w:pPr>
        <w:autoSpaceDE w:val="0"/>
        <w:autoSpaceDN w:val="0"/>
        <w:adjustRightInd w:val="0"/>
        <w:ind w:left="648"/>
        <w:rPr>
          <w:rFonts w:cstheme="minorHAnsi"/>
        </w:rPr>
      </w:pPr>
      <w:hyperlink r:id="rId10" w:history="1">
        <w:r w:rsidR="000A7984" w:rsidRPr="005674BA">
          <w:rPr>
            <w:rStyle w:val="Hyperlink"/>
            <w:rFonts w:cstheme="minorHAnsi"/>
          </w:rPr>
          <w:t>http://www.nationalserviceresources.org/node/17592</w:t>
        </w:r>
      </w:hyperlink>
      <w:bookmarkEnd w:id="0"/>
    </w:p>
    <w:sectPr w:rsidR="00BA1DC0" w:rsidRPr="008C0037" w:rsidSect="00BA1DC0">
      <w:footerReference w:type="defaul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2968" w14:textId="77777777" w:rsidR="00A85920" w:rsidRDefault="00A85920" w:rsidP="008E514B">
      <w:pPr>
        <w:spacing w:after="0" w:line="240" w:lineRule="auto"/>
      </w:pPr>
      <w:r>
        <w:separator/>
      </w:r>
    </w:p>
  </w:endnote>
  <w:endnote w:type="continuationSeparator" w:id="0">
    <w:p w14:paraId="5FBD13C3" w14:textId="77777777" w:rsidR="00A85920" w:rsidRDefault="00A85920" w:rsidP="008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511" w14:textId="6A56DA43" w:rsidR="00BA1DC0" w:rsidRDefault="00BA1DC0" w:rsidP="00BA1DC0">
    <w:pPr>
      <w:pStyle w:val="NormalWeb"/>
      <w:jc w:val="center"/>
      <w:rPr>
        <w:rFonts w:ascii="Calibri" w:hAnsi="Calibri" w:cs="Arial"/>
        <w:color w:val="808080"/>
        <w:sz w:val="18"/>
        <w:szCs w:val="18"/>
      </w:rPr>
    </w:pPr>
    <w:r>
      <w:rPr>
        <w:rFonts w:ascii="Calibri" w:hAnsi="Calibri" w:cs="Arial"/>
        <w:color w:val="808080"/>
        <w:sz w:val="18"/>
        <w:szCs w:val="18"/>
      </w:rPr>
      <w:t>© 2022. California Department of Public Health. Funded under contract #20-10273.</w:t>
    </w:r>
  </w:p>
  <w:p w14:paraId="6EC02D0B" w14:textId="77777777" w:rsidR="00BA1DC0" w:rsidRDefault="00BA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9A31" w14:textId="1C990FDE" w:rsidR="008C0037" w:rsidRPr="008C0037" w:rsidRDefault="008C0037" w:rsidP="008C0037">
    <w:pPr>
      <w:pStyle w:val="NormalWeb"/>
      <w:jc w:val="center"/>
      <w:rPr>
        <w:rFonts w:ascii="Calibri" w:hAnsi="Calibri" w:cs="Arial"/>
        <w:color w:val="808080"/>
        <w:sz w:val="18"/>
        <w:szCs w:val="18"/>
      </w:rPr>
    </w:pPr>
    <w:r>
      <w:rPr>
        <w:rFonts w:ascii="Calibri" w:hAnsi="Calibri" w:cs="Arial"/>
        <w:color w:val="808080"/>
        <w:sz w:val="18"/>
        <w:szCs w:val="18"/>
      </w:rPr>
      <w:t>© 2022. California Department of Public Health. Funded under contract #20-10273.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04CA" w14:textId="77777777" w:rsidR="00A85920" w:rsidRDefault="00A85920" w:rsidP="008E514B">
      <w:pPr>
        <w:spacing w:after="0" w:line="240" w:lineRule="auto"/>
      </w:pPr>
      <w:r>
        <w:separator/>
      </w:r>
    </w:p>
  </w:footnote>
  <w:footnote w:type="continuationSeparator" w:id="0">
    <w:p w14:paraId="265F558B" w14:textId="77777777" w:rsidR="00A85920" w:rsidRDefault="00A85920" w:rsidP="008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6BB"/>
    <w:multiLevelType w:val="hybridMultilevel"/>
    <w:tmpl w:val="FFFC2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38B3"/>
    <w:multiLevelType w:val="hybridMultilevel"/>
    <w:tmpl w:val="DF903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15962"/>
    <w:multiLevelType w:val="hybridMultilevel"/>
    <w:tmpl w:val="8BAE390E"/>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F2ED9"/>
    <w:multiLevelType w:val="hybridMultilevel"/>
    <w:tmpl w:val="D93C6380"/>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8013E"/>
    <w:multiLevelType w:val="hybridMultilevel"/>
    <w:tmpl w:val="A4F03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1B72"/>
    <w:multiLevelType w:val="hybridMultilevel"/>
    <w:tmpl w:val="4516CC2E"/>
    <w:lvl w:ilvl="0" w:tplc="A1C6AC56">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7"/>
    <w:rsid w:val="00001C25"/>
    <w:rsid w:val="0000751E"/>
    <w:rsid w:val="00015666"/>
    <w:rsid w:val="00016042"/>
    <w:rsid w:val="00023656"/>
    <w:rsid w:val="00067320"/>
    <w:rsid w:val="0007380E"/>
    <w:rsid w:val="00073F62"/>
    <w:rsid w:val="00074F6A"/>
    <w:rsid w:val="00077002"/>
    <w:rsid w:val="00087023"/>
    <w:rsid w:val="000A4BA2"/>
    <w:rsid w:val="000A7984"/>
    <w:rsid w:val="000B2414"/>
    <w:rsid w:val="000B5FEB"/>
    <w:rsid w:val="000C2DEC"/>
    <w:rsid w:val="000F1E57"/>
    <w:rsid w:val="00100CDC"/>
    <w:rsid w:val="00114097"/>
    <w:rsid w:val="00115B6D"/>
    <w:rsid w:val="00126E85"/>
    <w:rsid w:val="001407F5"/>
    <w:rsid w:val="00143468"/>
    <w:rsid w:val="001572CE"/>
    <w:rsid w:val="00164306"/>
    <w:rsid w:val="00174CE0"/>
    <w:rsid w:val="001823EE"/>
    <w:rsid w:val="00186EBD"/>
    <w:rsid w:val="00187833"/>
    <w:rsid w:val="0019335C"/>
    <w:rsid w:val="001A1257"/>
    <w:rsid w:val="001A46DB"/>
    <w:rsid w:val="001A4980"/>
    <w:rsid w:val="001A611E"/>
    <w:rsid w:val="001B39C5"/>
    <w:rsid w:val="001C0096"/>
    <w:rsid w:val="001C49C1"/>
    <w:rsid w:val="001E6EF3"/>
    <w:rsid w:val="00201E03"/>
    <w:rsid w:val="00203BBD"/>
    <w:rsid w:val="00206955"/>
    <w:rsid w:val="00216414"/>
    <w:rsid w:val="00246746"/>
    <w:rsid w:val="00270C39"/>
    <w:rsid w:val="002715D4"/>
    <w:rsid w:val="00276C4A"/>
    <w:rsid w:val="0028544B"/>
    <w:rsid w:val="00287B0D"/>
    <w:rsid w:val="00294191"/>
    <w:rsid w:val="002B3443"/>
    <w:rsid w:val="002B632C"/>
    <w:rsid w:val="002B69D6"/>
    <w:rsid w:val="002B76C8"/>
    <w:rsid w:val="002C5F87"/>
    <w:rsid w:val="002C6031"/>
    <w:rsid w:val="002E0F11"/>
    <w:rsid w:val="002E5D23"/>
    <w:rsid w:val="002F43A7"/>
    <w:rsid w:val="002F4FF1"/>
    <w:rsid w:val="002F6027"/>
    <w:rsid w:val="00303913"/>
    <w:rsid w:val="0031013F"/>
    <w:rsid w:val="003235D1"/>
    <w:rsid w:val="003263CD"/>
    <w:rsid w:val="00327B30"/>
    <w:rsid w:val="00341B0D"/>
    <w:rsid w:val="00342CCD"/>
    <w:rsid w:val="00343D08"/>
    <w:rsid w:val="00347D1E"/>
    <w:rsid w:val="00351AB0"/>
    <w:rsid w:val="003724BB"/>
    <w:rsid w:val="0037431E"/>
    <w:rsid w:val="00375FCB"/>
    <w:rsid w:val="00390AE4"/>
    <w:rsid w:val="003A05FA"/>
    <w:rsid w:val="003A0791"/>
    <w:rsid w:val="003A79C9"/>
    <w:rsid w:val="003B2749"/>
    <w:rsid w:val="003B3CDB"/>
    <w:rsid w:val="003C78C6"/>
    <w:rsid w:val="003D1026"/>
    <w:rsid w:val="003D44C1"/>
    <w:rsid w:val="003F0690"/>
    <w:rsid w:val="003F33E1"/>
    <w:rsid w:val="003F7BBE"/>
    <w:rsid w:val="0040173F"/>
    <w:rsid w:val="00416863"/>
    <w:rsid w:val="00417A77"/>
    <w:rsid w:val="00424335"/>
    <w:rsid w:val="0042595A"/>
    <w:rsid w:val="00430716"/>
    <w:rsid w:val="0043432D"/>
    <w:rsid w:val="00434CC2"/>
    <w:rsid w:val="00435773"/>
    <w:rsid w:val="00456FF2"/>
    <w:rsid w:val="00486DDB"/>
    <w:rsid w:val="004B0067"/>
    <w:rsid w:val="004B4AA1"/>
    <w:rsid w:val="004C5FD7"/>
    <w:rsid w:val="004E5F41"/>
    <w:rsid w:val="004F6739"/>
    <w:rsid w:val="004F7DD5"/>
    <w:rsid w:val="00512852"/>
    <w:rsid w:val="005146BD"/>
    <w:rsid w:val="005224E9"/>
    <w:rsid w:val="005376AB"/>
    <w:rsid w:val="0054677C"/>
    <w:rsid w:val="00551D21"/>
    <w:rsid w:val="00556F6E"/>
    <w:rsid w:val="00566F34"/>
    <w:rsid w:val="00570089"/>
    <w:rsid w:val="0057057A"/>
    <w:rsid w:val="0057351A"/>
    <w:rsid w:val="00573A83"/>
    <w:rsid w:val="005751A5"/>
    <w:rsid w:val="00585D72"/>
    <w:rsid w:val="005979B1"/>
    <w:rsid w:val="00597D3F"/>
    <w:rsid w:val="005A202C"/>
    <w:rsid w:val="005C404E"/>
    <w:rsid w:val="005D41A8"/>
    <w:rsid w:val="005E341E"/>
    <w:rsid w:val="005F2EA0"/>
    <w:rsid w:val="006109AF"/>
    <w:rsid w:val="006179C6"/>
    <w:rsid w:val="00617C73"/>
    <w:rsid w:val="00624018"/>
    <w:rsid w:val="00631E15"/>
    <w:rsid w:val="00666C89"/>
    <w:rsid w:val="006703B6"/>
    <w:rsid w:val="006725F8"/>
    <w:rsid w:val="0068124C"/>
    <w:rsid w:val="00681BC3"/>
    <w:rsid w:val="00683731"/>
    <w:rsid w:val="00684DA2"/>
    <w:rsid w:val="00684F7C"/>
    <w:rsid w:val="00694E6D"/>
    <w:rsid w:val="006E1FA9"/>
    <w:rsid w:val="006E1FAC"/>
    <w:rsid w:val="006E23E8"/>
    <w:rsid w:val="006E2B61"/>
    <w:rsid w:val="006E716D"/>
    <w:rsid w:val="00704DCF"/>
    <w:rsid w:val="00705204"/>
    <w:rsid w:val="00706140"/>
    <w:rsid w:val="00706B96"/>
    <w:rsid w:val="0073017C"/>
    <w:rsid w:val="0074079B"/>
    <w:rsid w:val="00742E2B"/>
    <w:rsid w:val="0074315C"/>
    <w:rsid w:val="00761C6E"/>
    <w:rsid w:val="0076595E"/>
    <w:rsid w:val="007723F4"/>
    <w:rsid w:val="00781F1F"/>
    <w:rsid w:val="007873DC"/>
    <w:rsid w:val="007913DD"/>
    <w:rsid w:val="00792C0A"/>
    <w:rsid w:val="007D0192"/>
    <w:rsid w:val="007D6FD8"/>
    <w:rsid w:val="008014DF"/>
    <w:rsid w:val="0080168B"/>
    <w:rsid w:val="00804DD7"/>
    <w:rsid w:val="0081267B"/>
    <w:rsid w:val="0081457C"/>
    <w:rsid w:val="00821923"/>
    <w:rsid w:val="00822571"/>
    <w:rsid w:val="00823347"/>
    <w:rsid w:val="0083033F"/>
    <w:rsid w:val="00840F78"/>
    <w:rsid w:val="008437C8"/>
    <w:rsid w:val="008544F1"/>
    <w:rsid w:val="008643FC"/>
    <w:rsid w:val="0087114C"/>
    <w:rsid w:val="00874F26"/>
    <w:rsid w:val="0089049E"/>
    <w:rsid w:val="008A0E79"/>
    <w:rsid w:val="008A114C"/>
    <w:rsid w:val="008A71F3"/>
    <w:rsid w:val="008B3CF5"/>
    <w:rsid w:val="008B5FD1"/>
    <w:rsid w:val="008B7A99"/>
    <w:rsid w:val="008C0037"/>
    <w:rsid w:val="008C0B5F"/>
    <w:rsid w:val="008C309D"/>
    <w:rsid w:val="008D1184"/>
    <w:rsid w:val="008D357A"/>
    <w:rsid w:val="008D3EB3"/>
    <w:rsid w:val="008D638E"/>
    <w:rsid w:val="008E514B"/>
    <w:rsid w:val="008F2F51"/>
    <w:rsid w:val="009126B3"/>
    <w:rsid w:val="00920BCB"/>
    <w:rsid w:val="009338CB"/>
    <w:rsid w:val="009351D7"/>
    <w:rsid w:val="009365FC"/>
    <w:rsid w:val="0094073B"/>
    <w:rsid w:val="00941DE2"/>
    <w:rsid w:val="00943FD9"/>
    <w:rsid w:val="00955955"/>
    <w:rsid w:val="00963E4F"/>
    <w:rsid w:val="00966FB2"/>
    <w:rsid w:val="009919C2"/>
    <w:rsid w:val="00994F75"/>
    <w:rsid w:val="009A10BA"/>
    <w:rsid w:val="009B1067"/>
    <w:rsid w:val="009B63F0"/>
    <w:rsid w:val="009C08CF"/>
    <w:rsid w:val="009E2202"/>
    <w:rsid w:val="009E4D7C"/>
    <w:rsid w:val="009E4F88"/>
    <w:rsid w:val="009F4134"/>
    <w:rsid w:val="00A01BA0"/>
    <w:rsid w:val="00A0248C"/>
    <w:rsid w:val="00A02DB6"/>
    <w:rsid w:val="00A14860"/>
    <w:rsid w:val="00A42358"/>
    <w:rsid w:val="00A46D01"/>
    <w:rsid w:val="00A47F1F"/>
    <w:rsid w:val="00A51C5D"/>
    <w:rsid w:val="00A529B4"/>
    <w:rsid w:val="00A57030"/>
    <w:rsid w:val="00A651E1"/>
    <w:rsid w:val="00A665F0"/>
    <w:rsid w:val="00A70A9E"/>
    <w:rsid w:val="00A77C99"/>
    <w:rsid w:val="00A85920"/>
    <w:rsid w:val="00A968EC"/>
    <w:rsid w:val="00A9695D"/>
    <w:rsid w:val="00A9773C"/>
    <w:rsid w:val="00AB1BFE"/>
    <w:rsid w:val="00AB1C76"/>
    <w:rsid w:val="00AB486F"/>
    <w:rsid w:val="00AB68D3"/>
    <w:rsid w:val="00AB7734"/>
    <w:rsid w:val="00AC7242"/>
    <w:rsid w:val="00AC7944"/>
    <w:rsid w:val="00AD6A05"/>
    <w:rsid w:val="00AD7EE1"/>
    <w:rsid w:val="00AE477D"/>
    <w:rsid w:val="00B02E91"/>
    <w:rsid w:val="00B35BBF"/>
    <w:rsid w:val="00B37B82"/>
    <w:rsid w:val="00B4390E"/>
    <w:rsid w:val="00B462DC"/>
    <w:rsid w:val="00B47234"/>
    <w:rsid w:val="00B51CA7"/>
    <w:rsid w:val="00B62426"/>
    <w:rsid w:val="00B64B7E"/>
    <w:rsid w:val="00B9431D"/>
    <w:rsid w:val="00B95AA4"/>
    <w:rsid w:val="00BA1DC0"/>
    <w:rsid w:val="00BA435B"/>
    <w:rsid w:val="00BA7E6B"/>
    <w:rsid w:val="00BB0BBA"/>
    <w:rsid w:val="00BB17E6"/>
    <w:rsid w:val="00BC0E95"/>
    <w:rsid w:val="00BD49F7"/>
    <w:rsid w:val="00BD4A59"/>
    <w:rsid w:val="00BD752B"/>
    <w:rsid w:val="00BE0256"/>
    <w:rsid w:val="00BF3222"/>
    <w:rsid w:val="00BF3945"/>
    <w:rsid w:val="00BF5CD5"/>
    <w:rsid w:val="00BF7D13"/>
    <w:rsid w:val="00C14BD5"/>
    <w:rsid w:val="00C21EA2"/>
    <w:rsid w:val="00C2555B"/>
    <w:rsid w:val="00C41F51"/>
    <w:rsid w:val="00C42E11"/>
    <w:rsid w:val="00C55B1A"/>
    <w:rsid w:val="00C55DDF"/>
    <w:rsid w:val="00C6193C"/>
    <w:rsid w:val="00C642D1"/>
    <w:rsid w:val="00C64CAF"/>
    <w:rsid w:val="00C7657F"/>
    <w:rsid w:val="00C909AC"/>
    <w:rsid w:val="00C942BD"/>
    <w:rsid w:val="00C955E9"/>
    <w:rsid w:val="00CB0F82"/>
    <w:rsid w:val="00CB253E"/>
    <w:rsid w:val="00CB5B03"/>
    <w:rsid w:val="00CE6A87"/>
    <w:rsid w:val="00D03D71"/>
    <w:rsid w:val="00D042ED"/>
    <w:rsid w:val="00D16719"/>
    <w:rsid w:val="00D1765D"/>
    <w:rsid w:val="00D2589E"/>
    <w:rsid w:val="00D27168"/>
    <w:rsid w:val="00D35E66"/>
    <w:rsid w:val="00D414BE"/>
    <w:rsid w:val="00D42EAC"/>
    <w:rsid w:val="00D4524F"/>
    <w:rsid w:val="00D61CEC"/>
    <w:rsid w:val="00D62693"/>
    <w:rsid w:val="00D6344F"/>
    <w:rsid w:val="00D73343"/>
    <w:rsid w:val="00D742E4"/>
    <w:rsid w:val="00D76C36"/>
    <w:rsid w:val="00D7741E"/>
    <w:rsid w:val="00D808F0"/>
    <w:rsid w:val="00D821D4"/>
    <w:rsid w:val="00D83B85"/>
    <w:rsid w:val="00D964A2"/>
    <w:rsid w:val="00DA0962"/>
    <w:rsid w:val="00DB52AA"/>
    <w:rsid w:val="00DB6483"/>
    <w:rsid w:val="00DE1581"/>
    <w:rsid w:val="00DE1BE0"/>
    <w:rsid w:val="00E00310"/>
    <w:rsid w:val="00E01AE9"/>
    <w:rsid w:val="00E03467"/>
    <w:rsid w:val="00E035D7"/>
    <w:rsid w:val="00E07BA8"/>
    <w:rsid w:val="00E23422"/>
    <w:rsid w:val="00E27FA2"/>
    <w:rsid w:val="00E309D6"/>
    <w:rsid w:val="00E365F8"/>
    <w:rsid w:val="00E43F53"/>
    <w:rsid w:val="00E45297"/>
    <w:rsid w:val="00E47C98"/>
    <w:rsid w:val="00E65B27"/>
    <w:rsid w:val="00E70DCF"/>
    <w:rsid w:val="00E900A1"/>
    <w:rsid w:val="00E910BB"/>
    <w:rsid w:val="00EA673D"/>
    <w:rsid w:val="00EB1DC8"/>
    <w:rsid w:val="00EB3646"/>
    <w:rsid w:val="00EC0CEB"/>
    <w:rsid w:val="00EC4DAB"/>
    <w:rsid w:val="00EE26DD"/>
    <w:rsid w:val="00EF1AAD"/>
    <w:rsid w:val="00EF2CB0"/>
    <w:rsid w:val="00F051FC"/>
    <w:rsid w:val="00F062F0"/>
    <w:rsid w:val="00F10921"/>
    <w:rsid w:val="00F10C55"/>
    <w:rsid w:val="00F1469E"/>
    <w:rsid w:val="00F20F40"/>
    <w:rsid w:val="00F46AC3"/>
    <w:rsid w:val="00F50BBE"/>
    <w:rsid w:val="00F51ADF"/>
    <w:rsid w:val="00F5447B"/>
    <w:rsid w:val="00F572FB"/>
    <w:rsid w:val="00F632A6"/>
    <w:rsid w:val="00F674FA"/>
    <w:rsid w:val="00F70898"/>
    <w:rsid w:val="00F75757"/>
    <w:rsid w:val="00F77349"/>
    <w:rsid w:val="00F7741D"/>
    <w:rsid w:val="00F80709"/>
    <w:rsid w:val="00F80E03"/>
    <w:rsid w:val="00F91D8C"/>
    <w:rsid w:val="00F923BA"/>
    <w:rsid w:val="00FA48DC"/>
    <w:rsid w:val="00FB4110"/>
    <w:rsid w:val="00FB67F4"/>
    <w:rsid w:val="00FC2CF0"/>
    <w:rsid w:val="00FC3C9D"/>
    <w:rsid w:val="00FD3FC7"/>
    <w:rsid w:val="00FE417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4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67"/>
    <w:pPr>
      <w:spacing w:after="0" w:line="240" w:lineRule="auto"/>
      <w:ind w:left="0" w:firstLine="0"/>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4B0067"/>
    <w:pPr>
      <w:shd w:val="clear" w:color="auto" w:fill="7F7F7F" w:themeFill="text1" w:themeFillTint="80"/>
      <w:spacing w:after="0" w:line="240" w:lineRule="auto"/>
      <w:ind w:left="0" w:firstLine="0"/>
      <w:outlineLvl w:val="1"/>
    </w:pPr>
    <w:rPr>
      <w:color w:val="F2F2F2" w:themeColor="background1" w:themeShade="F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A7"/>
    <w:pPr>
      <w:contextualSpacing/>
    </w:pPr>
  </w:style>
  <w:style w:type="paragraph" w:customStyle="1" w:styleId="Default">
    <w:name w:val="Default"/>
    <w:rsid w:val="00F75757"/>
    <w:pPr>
      <w:autoSpaceDE w:val="0"/>
      <w:autoSpaceDN w:val="0"/>
      <w:adjustRightInd w:val="0"/>
      <w:spacing w:after="0" w:line="240" w:lineRule="auto"/>
      <w:ind w:left="0" w:firstLine="0"/>
    </w:pPr>
    <w:rPr>
      <w:rFonts w:ascii="Calibri" w:hAnsi="Calibri" w:cs="Calibri"/>
      <w:color w:val="000000"/>
      <w:sz w:val="24"/>
      <w:szCs w:val="24"/>
    </w:rPr>
  </w:style>
  <w:style w:type="paragraph" w:styleId="Header">
    <w:name w:val="header"/>
    <w:basedOn w:val="Normal"/>
    <w:link w:val="HeaderChar"/>
    <w:uiPriority w:val="99"/>
    <w:unhideWhenUsed/>
    <w:rsid w:val="008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4B"/>
  </w:style>
  <w:style w:type="paragraph" w:styleId="Footer">
    <w:name w:val="footer"/>
    <w:basedOn w:val="Normal"/>
    <w:link w:val="FooterChar"/>
    <w:uiPriority w:val="99"/>
    <w:unhideWhenUsed/>
    <w:rsid w:val="008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4B"/>
  </w:style>
  <w:style w:type="character" w:customStyle="1" w:styleId="Heading1Char">
    <w:name w:val="Heading 1 Char"/>
    <w:basedOn w:val="DefaultParagraphFont"/>
    <w:link w:val="Heading1"/>
    <w:uiPriority w:val="9"/>
    <w:rsid w:val="004B0067"/>
    <w:rPr>
      <w:rFonts w:ascii="Calibri" w:eastAsia="Calibri" w:hAnsi="Calibri" w:cs="Calibri"/>
      <w:b/>
      <w:bCs/>
      <w:color w:val="FFFFFF" w:themeColor="background1"/>
      <w:spacing w:val="-14"/>
      <w:position w:val="2"/>
      <w:sz w:val="72"/>
      <w:szCs w:val="52"/>
    </w:rPr>
  </w:style>
  <w:style w:type="character" w:customStyle="1" w:styleId="Heading2Char">
    <w:name w:val="Heading 2 Char"/>
    <w:basedOn w:val="DefaultParagraphFont"/>
    <w:link w:val="Heading2"/>
    <w:uiPriority w:val="9"/>
    <w:rsid w:val="004B0067"/>
    <w:rPr>
      <w:color w:val="F2F2F2" w:themeColor="background1" w:themeShade="F2"/>
      <w:sz w:val="40"/>
      <w:szCs w:val="40"/>
      <w:shd w:val="clear" w:color="auto" w:fill="7F7F7F" w:themeFill="text1" w:themeFillTint="80"/>
    </w:rPr>
  </w:style>
  <w:style w:type="table" w:styleId="TableGrid">
    <w:name w:val="Table Grid"/>
    <w:basedOn w:val="TableNormal"/>
    <w:uiPriority w:val="39"/>
    <w:rsid w:val="004B0067"/>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32D"/>
    <w:pPr>
      <w:spacing w:after="0" w:line="240" w:lineRule="auto"/>
      <w:ind w:left="0" w:firstLine="0"/>
    </w:pPr>
  </w:style>
  <w:style w:type="character" w:styleId="CommentReference">
    <w:name w:val="annotation reference"/>
    <w:basedOn w:val="DefaultParagraphFont"/>
    <w:uiPriority w:val="99"/>
    <w:semiHidden/>
    <w:unhideWhenUsed/>
    <w:rsid w:val="0043432D"/>
    <w:rPr>
      <w:sz w:val="16"/>
      <w:szCs w:val="16"/>
    </w:rPr>
  </w:style>
  <w:style w:type="paragraph" w:styleId="CommentText">
    <w:name w:val="annotation text"/>
    <w:basedOn w:val="Normal"/>
    <w:link w:val="CommentTextChar"/>
    <w:uiPriority w:val="99"/>
    <w:unhideWhenUsed/>
    <w:rsid w:val="0043432D"/>
    <w:pPr>
      <w:spacing w:line="240" w:lineRule="auto"/>
    </w:pPr>
    <w:rPr>
      <w:sz w:val="20"/>
      <w:szCs w:val="20"/>
    </w:rPr>
  </w:style>
  <w:style w:type="character" w:customStyle="1" w:styleId="CommentTextChar">
    <w:name w:val="Comment Text Char"/>
    <w:basedOn w:val="DefaultParagraphFont"/>
    <w:link w:val="CommentText"/>
    <w:uiPriority w:val="99"/>
    <w:rsid w:val="0043432D"/>
    <w:rPr>
      <w:sz w:val="20"/>
      <w:szCs w:val="20"/>
    </w:rPr>
  </w:style>
  <w:style w:type="paragraph" w:styleId="CommentSubject">
    <w:name w:val="annotation subject"/>
    <w:basedOn w:val="CommentText"/>
    <w:next w:val="CommentText"/>
    <w:link w:val="CommentSubjectChar"/>
    <w:uiPriority w:val="99"/>
    <w:semiHidden/>
    <w:unhideWhenUsed/>
    <w:rsid w:val="0043432D"/>
    <w:rPr>
      <w:b/>
      <w:bCs/>
    </w:rPr>
  </w:style>
  <w:style w:type="character" w:customStyle="1" w:styleId="CommentSubjectChar">
    <w:name w:val="Comment Subject Char"/>
    <w:basedOn w:val="CommentTextChar"/>
    <w:link w:val="CommentSubject"/>
    <w:uiPriority w:val="99"/>
    <w:semiHidden/>
    <w:rsid w:val="0043432D"/>
    <w:rPr>
      <w:b/>
      <w:bCs/>
      <w:sz w:val="20"/>
      <w:szCs w:val="20"/>
    </w:rPr>
  </w:style>
  <w:style w:type="paragraph" w:styleId="NormalWeb">
    <w:name w:val="Normal (Web)"/>
    <w:basedOn w:val="Normal"/>
    <w:uiPriority w:val="99"/>
    <w:unhideWhenUsed/>
    <w:rsid w:val="00BA1DC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rsid w:val="000A7984"/>
    <w:rPr>
      <w:color w:val="0000FF"/>
      <w:u w:val="single"/>
    </w:rPr>
  </w:style>
  <w:style w:type="paragraph" w:styleId="NoSpacing">
    <w:name w:val="No Spacing"/>
    <w:uiPriority w:val="1"/>
    <w:qFormat/>
    <w:rsid w:val="00874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258">
      <w:bodyDiv w:val="1"/>
      <w:marLeft w:val="0"/>
      <w:marRight w:val="0"/>
      <w:marTop w:val="0"/>
      <w:marBottom w:val="0"/>
      <w:divBdr>
        <w:top w:val="none" w:sz="0" w:space="0" w:color="auto"/>
        <w:left w:val="none" w:sz="0" w:space="0" w:color="auto"/>
        <w:bottom w:val="none" w:sz="0" w:space="0" w:color="auto"/>
        <w:right w:val="none" w:sz="0" w:space="0" w:color="auto"/>
      </w:divBdr>
    </w:div>
    <w:div w:id="287131093">
      <w:bodyDiv w:val="1"/>
      <w:marLeft w:val="0"/>
      <w:marRight w:val="0"/>
      <w:marTop w:val="0"/>
      <w:marBottom w:val="0"/>
      <w:divBdr>
        <w:top w:val="none" w:sz="0" w:space="0" w:color="auto"/>
        <w:left w:val="none" w:sz="0" w:space="0" w:color="auto"/>
        <w:bottom w:val="none" w:sz="0" w:space="0" w:color="auto"/>
        <w:right w:val="none" w:sz="0" w:space="0" w:color="auto"/>
      </w:divBdr>
    </w:div>
    <w:div w:id="1482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ationalserviceresources.org/node/17592" TargetMode="External"/><Relationship Id="rId4" Type="http://schemas.openxmlformats.org/officeDocument/2006/relationships/settings" Target="settings.xml"/><Relationship Id="rId9" Type="http://schemas.openxmlformats.org/officeDocument/2006/relationships/hyperlink" Target="https://haiweb.org/publication/measuring-medicine-prices-availability-affordability-and-price-components-2nd-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9843A62F9E64082D475D70A5816C1" ma:contentTypeVersion="12" ma:contentTypeDescription="Create a new document." ma:contentTypeScope="" ma:versionID="02fc37d3fe4fec728450cac8296d5c7e">
  <xsd:schema xmlns:xsd="http://www.w3.org/2001/XMLSchema" xmlns:xs="http://www.w3.org/2001/XMLSchema" xmlns:p="http://schemas.microsoft.com/office/2006/metadata/properties" xmlns:ns2="668e480f-ec8f-4652-b656-ed35dea04eb6" xmlns:ns3="0d841d9d-80e8-4c3c-b18e-8392ca19111e" targetNamespace="http://schemas.microsoft.com/office/2006/metadata/properties" ma:root="true" ma:fieldsID="476d1711abd7a126e9241a4be089a77e" ns2:_="" ns3:_="">
    <xsd:import namespace="668e480f-ec8f-4652-b656-ed35dea04eb6"/>
    <xsd:import namespace="0d841d9d-80e8-4c3c-b18e-8392ca19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80f-ec8f-4652-b656-ed35dea0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41d9d-80e8-4c3c-b18e-8392ca191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C70E5-654E-43FD-8AB1-73E10A077B0A}">
  <ds:schemaRefs>
    <ds:schemaRef ds:uri="http://schemas.openxmlformats.org/officeDocument/2006/bibliography"/>
  </ds:schemaRefs>
</ds:datastoreItem>
</file>

<file path=customXml/itemProps2.xml><?xml version="1.0" encoding="utf-8"?>
<ds:datastoreItem xmlns:ds="http://schemas.openxmlformats.org/officeDocument/2006/customXml" ds:itemID="{DF4EDFBE-93FB-4AB8-B5CA-802CCD88E83D}"/>
</file>

<file path=customXml/itemProps3.xml><?xml version="1.0" encoding="utf-8"?>
<ds:datastoreItem xmlns:ds="http://schemas.openxmlformats.org/officeDocument/2006/customXml" ds:itemID="{D53E6384-C38C-439B-9275-63F2D7FB403E}"/>
</file>

<file path=customXml/itemProps4.xml><?xml version="1.0" encoding="utf-8"?>
<ds:datastoreItem xmlns:ds="http://schemas.openxmlformats.org/officeDocument/2006/customXml" ds:itemID="{9DF4C28C-198C-40B2-B1EA-4B9CDB9A48C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3341</Characters>
  <Application>Microsoft Office Word</Application>
  <DocSecurity>0</DocSecurity>
  <Lines>145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2022-03-31T06:15:00Z</dcterms:created>
  <dcterms:modified xsi:type="dcterms:W3CDTF">2022-03-31T06:15:00Z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0x0101008109843A62F9E64082D475D70A5816C1</vt:lpwstr>
  </property>
</Properties>
</file>