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E9AE" w14:textId="72C0EF40" w:rsidR="00490560" w:rsidRDefault="00490560" w:rsidP="00490560">
      <w:pPr>
        <w:outlineLvl w:val="0"/>
        <w:rPr>
          <w:rFonts w:ascii="Century Gothic" w:eastAsia="Calibri" w:hAnsi="Century Gothic"/>
          <w:b/>
          <w:color w:val="E36C0A"/>
          <w:sz w:val="36"/>
          <w:szCs w:val="40"/>
        </w:rPr>
      </w:pPr>
      <w:r>
        <w:rPr>
          <w:rFonts w:ascii="Century Gothic" w:eastAsia="Calibri" w:hAnsi="Century Gothic"/>
          <w:b/>
          <w:color w:val="E36C0A"/>
          <w:sz w:val="36"/>
          <w:szCs w:val="40"/>
        </w:rPr>
        <w:t>“All About Relevance”</w:t>
      </w:r>
    </w:p>
    <w:p w14:paraId="6EA764C1" w14:textId="77777777" w:rsidR="00490560" w:rsidRDefault="00490560" w:rsidP="00490560">
      <w:pPr>
        <w:outlineLvl w:val="0"/>
        <w:rPr>
          <w:rFonts w:ascii="Century Gothic" w:eastAsia="Calibri" w:hAnsi="Century Gothic"/>
          <w:b/>
          <w:color w:val="E36C0A"/>
          <w:sz w:val="36"/>
          <w:szCs w:val="40"/>
        </w:rPr>
      </w:pPr>
    </w:p>
    <w:p w14:paraId="6A0D5411" w14:textId="3ED54C15" w:rsidR="00490560" w:rsidRPr="00490560" w:rsidRDefault="00490560" w:rsidP="00490560">
      <w:pPr>
        <w:outlineLvl w:val="0"/>
        <w:rPr>
          <w:rFonts w:ascii="Century Gothic" w:eastAsia="Calibri" w:hAnsi="Century Gothic"/>
          <w:b/>
          <w:sz w:val="36"/>
          <w:szCs w:val="40"/>
        </w:rPr>
      </w:pPr>
      <w:r w:rsidRPr="00490560">
        <w:rPr>
          <w:rFonts w:ascii="Century Gothic" w:eastAsia="Calibri" w:hAnsi="Century Gothic"/>
          <w:b/>
          <w:sz w:val="36"/>
          <w:szCs w:val="40"/>
        </w:rPr>
        <w:t xml:space="preserve">The FER is all </w:t>
      </w:r>
      <w:r w:rsidR="007D5693">
        <w:rPr>
          <w:rFonts w:ascii="Century Gothic" w:eastAsia="Calibri" w:hAnsi="Century Gothic"/>
          <w:b/>
          <w:sz w:val="36"/>
          <w:szCs w:val="40"/>
        </w:rPr>
        <w:t>‘</w:t>
      </w:r>
      <w:r w:rsidRPr="00490560">
        <w:rPr>
          <w:rFonts w:ascii="Century Gothic" w:eastAsia="Calibri" w:hAnsi="Century Gothic"/>
          <w:b/>
          <w:sz w:val="36"/>
          <w:szCs w:val="40"/>
        </w:rPr>
        <w:t>bout relevance, relevance, and rationale</w:t>
      </w:r>
    </w:p>
    <w:p w14:paraId="049A0A15" w14:textId="41D018C8" w:rsidR="00490560" w:rsidRPr="00490560" w:rsidRDefault="00490560" w:rsidP="00490560">
      <w:pPr>
        <w:outlineLvl w:val="0"/>
        <w:rPr>
          <w:rFonts w:ascii="Century Gothic" w:eastAsia="Calibri" w:hAnsi="Century Gothic"/>
          <w:b/>
          <w:sz w:val="36"/>
          <w:szCs w:val="40"/>
        </w:rPr>
      </w:pPr>
      <w:r w:rsidRPr="00490560">
        <w:rPr>
          <w:rFonts w:ascii="Century Gothic" w:eastAsia="Calibri" w:hAnsi="Century Gothic"/>
          <w:b/>
          <w:sz w:val="36"/>
          <w:szCs w:val="40"/>
        </w:rPr>
        <w:t>All about relevance, relevance, and rationale</w:t>
      </w:r>
    </w:p>
    <w:p w14:paraId="004C8113" w14:textId="7B0BB9AF" w:rsidR="00490560" w:rsidRPr="00490560" w:rsidRDefault="00490560" w:rsidP="00490560">
      <w:pPr>
        <w:outlineLvl w:val="0"/>
        <w:rPr>
          <w:rFonts w:ascii="Century Gothic" w:eastAsia="Calibri" w:hAnsi="Century Gothic"/>
          <w:b/>
          <w:sz w:val="36"/>
          <w:szCs w:val="40"/>
        </w:rPr>
      </w:pPr>
      <w:r w:rsidRPr="00490560">
        <w:rPr>
          <w:rFonts w:ascii="Century Gothic" w:eastAsia="Calibri" w:hAnsi="Century Gothic"/>
          <w:b/>
          <w:sz w:val="36"/>
          <w:szCs w:val="40"/>
        </w:rPr>
        <w:t>All about relevance, relevance, and rationale</w:t>
      </w:r>
    </w:p>
    <w:p w14:paraId="67539A9A" w14:textId="108FFC16" w:rsidR="00490560" w:rsidRPr="00490560" w:rsidRDefault="00490560" w:rsidP="00490560">
      <w:pPr>
        <w:outlineLvl w:val="0"/>
        <w:rPr>
          <w:rFonts w:ascii="Century Gothic" w:eastAsia="Calibri" w:hAnsi="Century Gothic"/>
          <w:b/>
          <w:sz w:val="36"/>
          <w:szCs w:val="40"/>
        </w:rPr>
      </w:pPr>
      <w:r w:rsidRPr="00490560">
        <w:rPr>
          <w:rFonts w:ascii="Century Gothic" w:eastAsia="Calibri" w:hAnsi="Century Gothic"/>
          <w:b/>
          <w:sz w:val="36"/>
          <w:szCs w:val="40"/>
        </w:rPr>
        <w:t>All about relevance, relevance</w:t>
      </w:r>
    </w:p>
    <w:p w14:paraId="0D5F0002" w14:textId="77777777" w:rsidR="00490560" w:rsidRPr="00490560" w:rsidRDefault="00490560" w:rsidP="00490560">
      <w:pPr>
        <w:outlineLvl w:val="0"/>
        <w:rPr>
          <w:rFonts w:ascii="Century Gothic" w:eastAsia="Calibri" w:hAnsi="Century Gothic"/>
          <w:sz w:val="36"/>
          <w:szCs w:val="40"/>
        </w:rPr>
      </w:pPr>
    </w:p>
    <w:p w14:paraId="7EC683AC" w14:textId="0E9CA19E"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FERs need to be clear</w:t>
      </w:r>
    </w:p>
    <w:p w14:paraId="20B659B8" w14:textId="0BB1EC10"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And show connections</w:t>
      </w:r>
    </w:p>
    <w:p w14:paraId="00B3C5A5" w14:textId="38F5EC2A"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Tailored to your audience</w:t>
      </w:r>
    </w:p>
    <w:p w14:paraId="1C2B01EF" w14:textId="5BB3FAB9"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With recommendations</w:t>
      </w:r>
    </w:p>
    <w:p w14:paraId="57F13610" w14:textId="44BAF6EE"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Lessons learned and challenges faced</w:t>
      </w:r>
    </w:p>
    <w:p w14:paraId="1880E036" w14:textId="22619D18"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Why this? Why now? And why in these places?</w:t>
      </w:r>
    </w:p>
    <w:p w14:paraId="1624432E" w14:textId="77777777" w:rsidR="00490560" w:rsidRPr="00490560" w:rsidRDefault="00490560" w:rsidP="00490560">
      <w:pPr>
        <w:outlineLvl w:val="0"/>
        <w:rPr>
          <w:rFonts w:ascii="Century Gothic" w:eastAsia="Calibri" w:hAnsi="Century Gothic"/>
          <w:sz w:val="36"/>
          <w:szCs w:val="40"/>
        </w:rPr>
      </w:pPr>
    </w:p>
    <w:p w14:paraId="008F00A5" w14:textId="109548DC"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We’ve seen some long reports</w:t>
      </w:r>
    </w:p>
    <w:p w14:paraId="6A28EF77" w14:textId="0EBE2DA0"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Hundred pages a pop!</w:t>
      </w:r>
    </w:p>
    <w:p w14:paraId="61F1A7C5" w14:textId="7797E924"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Say what made a difference</w:t>
      </w:r>
    </w:p>
    <w:p w14:paraId="30E90CAC" w14:textId="56CA2327"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 xml:space="preserve">And </w:t>
      </w:r>
      <w:r w:rsidR="00C17E3E">
        <w:rPr>
          <w:rFonts w:ascii="Century Gothic" w:eastAsia="Calibri" w:hAnsi="Century Gothic"/>
          <w:sz w:val="36"/>
          <w:szCs w:val="40"/>
        </w:rPr>
        <w:t>why you did not s</w:t>
      </w:r>
      <w:r w:rsidRPr="00490560">
        <w:rPr>
          <w:rFonts w:ascii="Century Gothic" w:eastAsia="Calibri" w:hAnsi="Century Gothic"/>
          <w:sz w:val="36"/>
          <w:szCs w:val="40"/>
        </w:rPr>
        <w:t>top</w:t>
      </w:r>
    </w:p>
    <w:p w14:paraId="5209F64B" w14:textId="3A0BA821"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If you want useful reports, just raise it up</w:t>
      </w:r>
    </w:p>
    <w:p w14:paraId="3DE5F598" w14:textId="1CC6FD30" w:rsidR="00490560" w:rsidRPr="00490560" w:rsidRDefault="00490560" w:rsidP="00490560">
      <w:pPr>
        <w:outlineLvl w:val="0"/>
        <w:rPr>
          <w:rFonts w:ascii="Century Gothic" w:eastAsia="Calibri" w:hAnsi="Century Gothic"/>
          <w:sz w:val="36"/>
          <w:szCs w:val="40"/>
        </w:rPr>
      </w:pPr>
      <w:proofErr w:type="spellStart"/>
      <w:r w:rsidRPr="00490560">
        <w:rPr>
          <w:rFonts w:ascii="Century Gothic" w:eastAsia="Calibri" w:hAnsi="Century Gothic"/>
          <w:sz w:val="36"/>
          <w:szCs w:val="40"/>
        </w:rPr>
        <w:t>‘Cause</w:t>
      </w:r>
      <w:proofErr w:type="spellEnd"/>
      <w:r w:rsidRPr="00490560">
        <w:rPr>
          <w:rFonts w:ascii="Century Gothic" w:eastAsia="Calibri" w:hAnsi="Century Gothic"/>
          <w:sz w:val="36"/>
          <w:szCs w:val="40"/>
        </w:rPr>
        <w:t xml:space="preserve"> FERs need to be useful from the bottom to the top</w:t>
      </w:r>
    </w:p>
    <w:p w14:paraId="6FA15F04" w14:textId="77777777" w:rsidR="00490560" w:rsidRPr="00490560" w:rsidRDefault="00490560" w:rsidP="00490560">
      <w:pPr>
        <w:outlineLvl w:val="0"/>
        <w:rPr>
          <w:rFonts w:ascii="Century Gothic" w:eastAsia="Calibri" w:hAnsi="Century Gothic"/>
          <w:sz w:val="36"/>
          <w:szCs w:val="40"/>
        </w:rPr>
      </w:pPr>
    </w:p>
    <w:p w14:paraId="2C273A93" w14:textId="15D46B73"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Yeah TCEC is telling you, “Try the appendices”</w:t>
      </w:r>
    </w:p>
    <w:p w14:paraId="3B859554" w14:textId="7759500F" w:rsidR="00490560" w:rsidRPr="00490560" w:rsidRDefault="00490560" w:rsidP="00920143">
      <w:pPr>
        <w:ind w:firstLine="720"/>
        <w:outlineLvl w:val="0"/>
        <w:rPr>
          <w:rFonts w:ascii="Century Gothic" w:eastAsia="Calibri" w:hAnsi="Century Gothic"/>
          <w:sz w:val="36"/>
          <w:szCs w:val="40"/>
        </w:rPr>
      </w:pPr>
      <w:r w:rsidRPr="00490560">
        <w:rPr>
          <w:rFonts w:ascii="Century Gothic" w:eastAsia="Calibri" w:hAnsi="Century Gothic"/>
          <w:sz w:val="36"/>
          <w:szCs w:val="40"/>
        </w:rPr>
        <w:t>For more details, there’s appendices</w:t>
      </w:r>
    </w:p>
    <w:p w14:paraId="6BB0C3ED" w14:textId="2FFB22C2" w:rsidR="00490560" w:rsidRPr="00490560" w:rsidRDefault="00490560" w:rsidP="00490560">
      <w:pPr>
        <w:outlineLvl w:val="0"/>
        <w:rPr>
          <w:rFonts w:ascii="Century Gothic" w:eastAsia="Calibri" w:hAnsi="Century Gothic"/>
          <w:sz w:val="36"/>
          <w:szCs w:val="40"/>
        </w:rPr>
      </w:pPr>
      <w:r w:rsidRPr="00490560">
        <w:rPr>
          <w:rFonts w:ascii="Century Gothic" w:eastAsia="Calibri" w:hAnsi="Century Gothic"/>
          <w:sz w:val="36"/>
          <w:szCs w:val="40"/>
        </w:rPr>
        <w:t>Your reader will thank you for making the read a breeze</w:t>
      </w:r>
    </w:p>
    <w:p w14:paraId="367034A9" w14:textId="77777777" w:rsidR="00490560" w:rsidRDefault="00490560" w:rsidP="00490560">
      <w:pPr>
        <w:outlineLvl w:val="0"/>
        <w:rPr>
          <w:rFonts w:ascii="Century Gothic" w:eastAsia="Calibri" w:hAnsi="Century Gothic"/>
          <w:b/>
          <w:sz w:val="36"/>
          <w:szCs w:val="40"/>
        </w:rPr>
      </w:pPr>
    </w:p>
    <w:p w14:paraId="06977CA1" w14:textId="3785043B" w:rsidR="007D5693" w:rsidRDefault="00490560" w:rsidP="00490560">
      <w:pPr>
        <w:outlineLvl w:val="0"/>
        <w:rPr>
          <w:rFonts w:ascii="Century Gothic" w:eastAsia="Calibri" w:hAnsi="Century Gothic"/>
          <w:sz w:val="36"/>
          <w:szCs w:val="40"/>
        </w:rPr>
      </w:pPr>
      <w:r>
        <w:rPr>
          <w:rFonts w:ascii="Century Gothic" w:eastAsia="Calibri" w:hAnsi="Century Gothic"/>
          <w:sz w:val="36"/>
          <w:szCs w:val="40"/>
        </w:rPr>
        <w:t>And no you don’t have to re</w:t>
      </w:r>
      <w:r w:rsidR="00345E5A">
        <w:rPr>
          <w:rFonts w:ascii="Century Gothic" w:eastAsia="Calibri" w:hAnsi="Century Gothic"/>
          <w:sz w:val="36"/>
          <w:szCs w:val="40"/>
        </w:rPr>
        <w:t>-</w:t>
      </w:r>
      <w:r w:rsidR="00C17E3E">
        <w:rPr>
          <w:rFonts w:ascii="Century Gothic" w:eastAsia="Calibri" w:hAnsi="Century Gothic"/>
          <w:sz w:val="36"/>
          <w:szCs w:val="40"/>
        </w:rPr>
        <w:t>port on</w:t>
      </w:r>
      <w:r>
        <w:rPr>
          <w:rFonts w:ascii="Century Gothic" w:eastAsia="Calibri" w:hAnsi="Century Gothic"/>
          <w:sz w:val="36"/>
          <w:szCs w:val="40"/>
        </w:rPr>
        <w:t xml:space="preserve"> </w:t>
      </w:r>
      <w:proofErr w:type="spellStart"/>
      <w:r>
        <w:rPr>
          <w:rFonts w:ascii="Century Gothic" w:eastAsia="Calibri" w:hAnsi="Century Gothic"/>
          <w:sz w:val="36"/>
          <w:szCs w:val="40"/>
        </w:rPr>
        <w:t>ev</w:t>
      </w:r>
      <w:r w:rsidR="007D5693">
        <w:rPr>
          <w:rFonts w:ascii="Century Gothic" w:eastAsia="Calibri" w:hAnsi="Century Gothic"/>
          <w:sz w:val="36"/>
          <w:szCs w:val="40"/>
        </w:rPr>
        <w:t>-</w:t>
      </w:r>
      <w:r w:rsidR="000A64EF">
        <w:rPr>
          <w:rFonts w:ascii="Century Gothic" w:eastAsia="Calibri" w:hAnsi="Century Gothic"/>
          <w:sz w:val="36"/>
          <w:szCs w:val="40"/>
        </w:rPr>
        <w:t>ery</w:t>
      </w:r>
      <w:proofErr w:type="spellEnd"/>
      <w:r w:rsidR="000A64EF">
        <w:rPr>
          <w:rFonts w:ascii="Century Gothic" w:eastAsia="Calibri" w:hAnsi="Century Gothic"/>
          <w:sz w:val="36"/>
          <w:szCs w:val="40"/>
        </w:rPr>
        <w:t xml:space="preserve"> single thing</w:t>
      </w:r>
    </w:p>
    <w:p w14:paraId="794CCF53" w14:textId="40C57BE7" w:rsidR="007D5693" w:rsidRDefault="007D5693" w:rsidP="00490560">
      <w:pPr>
        <w:outlineLvl w:val="0"/>
        <w:rPr>
          <w:rFonts w:ascii="Century Gothic" w:eastAsia="Calibri" w:hAnsi="Century Gothic"/>
          <w:sz w:val="36"/>
          <w:szCs w:val="40"/>
        </w:rPr>
      </w:pPr>
      <w:r>
        <w:rPr>
          <w:rFonts w:ascii="Century Gothic" w:eastAsia="Calibri" w:hAnsi="Century Gothic"/>
          <w:sz w:val="36"/>
          <w:szCs w:val="40"/>
        </w:rPr>
        <w:t xml:space="preserve">Useful </w:t>
      </w:r>
      <w:r w:rsidR="00345E5A">
        <w:rPr>
          <w:rFonts w:ascii="Century Gothic" w:eastAsia="Calibri" w:hAnsi="Century Gothic"/>
          <w:sz w:val="36"/>
          <w:szCs w:val="40"/>
        </w:rPr>
        <w:t>strategies, cu</w:t>
      </w:r>
      <w:r w:rsidR="00801877">
        <w:rPr>
          <w:rFonts w:ascii="Century Gothic" w:eastAsia="Calibri" w:hAnsi="Century Gothic"/>
          <w:sz w:val="36"/>
          <w:szCs w:val="40"/>
        </w:rPr>
        <w:t>ltural competency makes ‘</w:t>
      </w:r>
      <w:proofErr w:type="spellStart"/>
      <w:r w:rsidR="00801877">
        <w:rPr>
          <w:rFonts w:ascii="Century Gothic" w:eastAsia="Calibri" w:hAnsi="Century Gothic"/>
          <w:sz w:val="36"/>
          <w:szCs w:val="40"/>
        </w:rPr>
        <w:t>em</w:t>
      </w:r>
      <w:proofErr w:type="spellEnd"/>
      <w:r w:rsidR="00801877">
        <w:rPr>
          <w:rFonts w:ascii="Century Gothic" w:eastAsia="Calibri" w:hAnsi="Century Gothic"/>
          <w:sz w:val="36"/>
          <w:szCs w:val="40"/>
        </w:rPr>
        <w:t xml:space="preserve"> </w:t>
      </w:r>
      <w:r w:rsidR="000A64EF">
        <w:rPr>
          <w:rFonts w:ascii="Century Gothic" w:eastAsia="Calibri" w:hAnsi="Century Gothic"/>
          <w:sz w:val="36"/>
          <w:szCs w:val="40"/>
        </w:rPr>
        <w:t>sing…</w:t>
      </w:r>
    </w:p>
    <w:p w14:paraId="6B75C483" w14:textId="77777777" w:rsidR="007D5693" w:rsidRPr="00490560" w:rsidRDefault="007D5693" w:rsidP="00490560">
      <w:pPr>
        <w:outlineLvl w:val="0"/>
        <w:rPr>
          <w:rFonts w:ascii="Century Gothic" w:eastAsia="Calibri" w:hAnsi="Century Gothic"/>
          <w:caps/>
          <w:color w:val="E36C0A"/>
          <w:sz w:val="36"/>
          <w:szCs w:val="40"/>
        </w:rPr>
      </w:pPr>
    </w:p>
    <w:p w14:paraId="3AEAF6A8" w14:textId="77777777" w:rsidR="00490560" w:rsidRDefault="00490560" w:rsidP="00FA50FA">
      <w:pPr>
        <w:spacing w:line="276" w:lineRule="auto"/>
        <w:jc w:val="center"/>
        <w:outlineLvl w:val="0"/>
        <w:rPr>
          <w:rFonts w:ascii="Century Gothic" w:eastAsia="Calibri" w:hAnsi="Century Gothic"/>
          <w:caps/>
          <w:color w:val="595959"/>
          <w:sz w:val="20"/>
          <w:szCs w:val="20"/>
        </w:rPr>
        <w:sectPr w:rsidR="00490560" w:rsidSect="00490560">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576" w:footer="720" w:gutter="0"/>
          <w:cols w:space="720"/>
          <w:noEndnote/>
        </w:sectPr>
      </w:pPr>
    </w:p>
    <w:p w14:paraId="5A181F37" w14:textId="77777777" w:rsidR="00FA50FA" w:rsidRPr="00755D80" w:rsidRDefault="00FA50FA" w:rsidP="00BE16C9">
      <w:pPr>
        <w:jc w:val="center"/>
        <w:outlineLvl w:val="0"/>
        <w:rPr>
          <w:rFonts w:ascii="Century Gothic" w:eastAsia="Calibri" w:hAnsi="Century Gothic"/>
          <w:sz w:val="20"/>
          <w:szCs w:val="20"/>
        </w:rPr>
      </w:pPr>
      <w:bookmarkStart w:id="0" w:name="_GoBack"/>
      <w:bookmarkEnd w:id="0"/>
      <w:r w:rsidRPr="00755D80">
        <w:rPr>
          <w:rFonts w:ascii="Century Gothic" w:eastAsia="Calibri" w:hAnsi="Century Gothic"/>
          <w:sz w:val="20"/>
          <w:szCs w:val="20"/>
        </w:rPr>
        <w:lastRenderedPageBreak/>
        <w:t>WORKSHEET B ANSWER KEY – ANSWERS PROVIDED INTERMITTENTLY THROUGHOUT THE DAY</w:t>
      </w:r>
    </w:p>
    <w:p w14:paraId="6A726874" w14:textId="77777777" w:rsidR="00FA50FA" w:rsidRPr="00755D80" w:rsidRDefault="00FA50FA" w:rsidP="00FA50FA">
      <w:pPr>
        <w:jc w:val="center"/>
        <w:outlineLvl w:val="0"/>
        <w:rPr>
          <w:rFonts w:ascii="Century Gothic" w:eastAsia="Calibri" w:hAnsi="Century Gothic"/>
          <w:b/>
          <w:color w:val="E36C0A"/>
          <w:sz w:val="40"/>
          <w:szCs w:val="40"/>
        </w:rPr>
      </w:pPr>
      <w:r w:rsidRPr="00755D80">
        <w:rPr>
          <w:rFonts w:ascii="Century Gothic" w:eastAsia="Calibri" w:hAnsi="Century Gothic"/>
          <w:b/>
          <w:color w:val="E36C0A"/>
          <w:sz w:val="40"/>
          <w:szCs w:val="40"/>
        </w:rPr>
        <w:t>Tell Your Story Final Evaluation Report Requirements</w:t>
      </w:r>
    </w:p>
    <w:p w14:paraId="421E246C" w14:textId="77777777" w:rsidR="00FA50FA" w:rsidRPr="00755D80" w:rsidRDefault="00FA50FA" w:rsidP="00FA50FA">
      <w:pPr>
        <w:jc w:val="center"/>
        <w:outlineLvl w:val="0"/>
        <w:rPr>
          <w:rFonts w:ascii="Century Gothic" w:eastAsia="Calibri" w:hAnsi="Century Gothic"/>
          <w:b/>
          <w:color w:val="E36C0A"/>
          <w:sz w:val="40"/>
          <w:szCs w:val="40"/>
        </w:rPr>
      </w:pPr>
      <w:r w:rsidRPr="00755D80">
        <w:rPr>
          <w:rFonts w:ascii="Century Gothic" w:eastAsia="Calibri" w:hAnsi="Century Gothic"/>
          <w:b/>
          <w:color w:val="E36C0A"/>
          <w:sz w:val="40"/>
          <w:szCs w:val="40"/>
        </w:rPr>
        <w:t>What’s New and Different?</w:t>
      </w:r>
    </w:p>
    <w:p w14:paraId="19682DDC" w14:textId="77777777" w:rsidR="00FA50FA" w:rsidRPr="00FA50FA" w:rsidRDefault="00FA50FA" w:rsidP="00FA50FA">
      <w:pPr>
        <w:rPr>
          <w:rFonts w:ascii="Calibri" w:eastAsia="Calibri" w:hAnsi="Calibri"/>
          <w:sz w:val="22"/>
          <w:szCs w:val="22"/>
        </w:rPr>
      </w:pPr>
    </w:p>
    <w:tbl>
      <w:tblPr>
        <w:tblStyle w:val="TableGrid5"/>
        <w:tblW w:w="0" w:type="auto"/>
        <w:tblCellMar>
          <w:top w:w="58" w:type="dxa"/>
          <w:left w:w="115" w:type="dxa"/>
          <w:bottom w:w="58" w:type="dxa"/>
          <w:right w:w="115" w:type="dxa"/>
        </w:tblCellMar>
        <w:tblLook w:val="04A0" w:firstRow="1" w:lastRow="0" w:firstColumn="1" w:lastColumn="0" w:noHBand="0" w:noVBand="1"/>
      </w:tblPr>
      <w:tblGrid>
        <w:gridCol w:w="3535"/>
        <w:gridCol w:w="6750"/>
      </w:tblGrid>
      <w:tr w:rsidR="00FA50FA" w:rsidRPr="00755D80" w14:paraId="695BD264" w14:textId="77777777" w:rsidTr="000417E9">
        <w:trPr>
          <w:tblHeader/>
        </w:trPr>
        <w:tc>
          <w:tcPr>
            <w:tcW w:w="3535" w:type="dxa"/>
            <w:shd w:val="clear" w:color="auto" w:fill="FAC090"/>
            <w:vAlign w:val="center"/>
          </w:tcPr>
          <w:p w14:paraId="4CB4169B" w14:textId="77777777" w:rsidR="00FA50FA" w:rsidRPr="00755D80" w:rsidRDefault="00FA50FA" w:rsidP="000417E9">
            <w:pPr>
              <w:spacing w:line="276" w:lineRule="auto"/>
              <w:jc w:val="center"/>
              <w:rPr>
                <w:rFonts w:ascii="Century Gothic" w:hAnsi="Century Gothic"/>
                <w:b/>
                <w:sz w:val="22"/>
                <w:szCs w:val="22"/>
              </w:rPr>
            </w:pPr>
            <w:r w:rsidRPr="00755D80">
              <w:rPr>
                <w:rFonts w:ascii="Century Gothic" w:hAnsi="Century Gothic"/>
                <w:b/>
                <w:sz w:val="22"/>
                <w:szCs w:val="22"/>
              </w:rPr>
              <w:t>Old Requirements</w:t>
            </w:r>
          </w:p>
        </w:tc>
        <w:tc>
          <w:tcPr>
            <w:tcW w:w="6750" w:type="dxa"/>
            <w:shd w:val="clear" w:color="auto" w:fill="FAC090"/>
            <w:vAlign w:val="center"/>
          </w:tcPr>
          <w:p w14:paraId="33D40F4D" w14:textId="77777777" w:rsidR="00FA50FA" w:rsidRPr="00755D80" w:rsidRDefault="00FA50FA" w:rsidP="000417E9">
            <w:pPr>
              <w:spacing w:line="276" w:lineRule="auto"/>
              <w:jc w:val="center"/>
              <w:rPr>
                <w:rFonts w:ascii="Century Gothic" w:hAnsi="Century Gothic"/>
                <w:b/>
                <w:sz w:val="22"/>
                <w:szCs w:val="22"/>
              </w:rPr>
            </w:pPr>
            <w:r w:rsidRPr="00755D80">
              <w:rPr>
                <w:rFonts w:ascii="Century Gothic" w:hAnsi="Century Gothic"/>
                <w:b/>
                <w:sz w:val="22"/>
                <w:szCs w:val="22"/>
              </w:rPr>
              <w:t>New Requirement</w:t>
            </w:r>
          </w:p>
        </w:tc>
      </w:tr>
      <w:tr w:rsidR="00FA50FA" w:rsidRPr="00755D80" w14:paraId="4F0CB5E1" w14:textId="77777777" w:rsidTr="00A60602">
        <w:trPr>
          <w:trHeight w:val="576"/>
        </w:trPr>
        <w:tc>
          <w:tcPr>
            <w:tcW w:w="3535" w:type="dxa"/>
          </w:tcPr>
          <w:p w14:paraId="02A322DE"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Title Page</w:t>
            </w:r>
          </w:p>
        </w:tc>
        <w:tc>
          <w:tcPr>
            <w:tcW w:w="6750" w:type="dxa"/>
          </w:tcPr>
          <w:p w14:paraId="477D5EA3"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Cover Page</w:t>
            </w:r>
          </w:p>
          <w:p w14:paraId="2FA471B4" w14:textId="77777777" w:rsidR="00FA50FA" w:rsidRPr="00755D80" w:rsidRDefault="00FA50FA" w:rsidP="000417E9">
            <w:pPr>
              <w:spacing w:line="276" w:lineRule="auto"/>
              <w:rPr>
                <w:rFonts w:ascii="Century Gothic" w:hAnsi="Century Gothic"/>
                <w:color w:val="C00000"/>
                <w:sz w:val="22"/>
                <w:szCs w:val="22"/>
              </w:rPr>
            </w:pPr>
            <w:r w:rsidRPr="00755D80">
              <w:rPr>
                <w:rFonts w:ascii="Century Gothic" w:hAnsi="Century Gothic"/>
                <w:color w:val="C00000"/>
                <w:sz w:val="22"/>
                <w:szCs w:val="22"/>
              </w:rPr>
              <w:t>Same</w:t>
            </w:r>
          </w:p>
          <w:p w14:paraId="52AAD2BE" w14:textId="77777777" w:rsidR="000417E9" w:rsidRPr="00755D80" w:rsidRDefault="000417E9" w:rsidP="000417E9">
            <w:pPr>
              <w:spacing w:line="276" w:lineRule="auto"/>
              <w:rPr>
                <w:rFonts w:ascii="Century Gothic" w:hAnsi="Century Gothic"/>
                <w:sz w:val="22"/>
                <w:szCs w:val="22"/>
              </w:rPr>
            </w:pPr>
          </w:p>
          <w:p w14:paraId="7E63A061" w14:textId="77777777" w:rsidR="000417E9" w:rsidRPr="00755D80" w:rsidRDefault="000417E9" w:rsidP="000417E9">
            <w:pPr>
              <w:spacing w:line="276" w:lineRule="auto"/>
              <w:rPr>
                <w:rFonts w:ascii="Century Gothic" w:hAnsi="Century Gothic"/>
                <w:sz w:val="22"/>
                <w:szCs w:val="22"/>
              </w:rPr>
            </w:pPr>
          </w:p>
        </w:tc>
      </w:tr>
      <w:tr w:rsidR="00FA50FA" w:rsidRPr="00755D80" w14:paraId="594B40D3" w14:textId="77777777" w:rsidTr="00A60602">
        <w:trPr>
          <w:trHeight w:val="576"/>
        </w:trPr>
        <w:tc>
          <w:tcPr>
            <w:tcW w:w="3535" w:type="dxa"/>
          </w:tcPr>
          <w:p w14:paraId="35AA5055"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Abstract (1-2 pages)</w:t>
            </w:r>
          </w:p>
        </w:tc>
        <w:tc>
          <w:tcPr>
            <w:tcW w:w="6750" w:type="dxa"/>
          </w:tcPr>
          <w:p w14:paraId="61D88D51"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Abstract</w:t>
            </w:r>
          </w:p>
          <w:p w14:paraId="4BB23E5B" w14:textId="77777777" w:rsidR="00FA50FA" w:rsidRPr="00755D80" w:rsidRDefault="00FA50FA" w:rsidP="000417E9">
            <w:pPr>
              <w:spacing w:line="276" w:lineRule="auto"/>
              <w:rPr>
                <w:rFonts w:ascii="Century Gothic" w:hAnsi="Century Gothic"/>
                <w:color w:val="C00000"/>
                <w:sz w:val="22"/>
                <w:szCs w:val="22"/>
              </w:rPr>
            </w:pPr>
            <w:r w:rsidRPr="00755D80">
              <w:rPr>
                <w:rFonts w:ascii="Century Gothic" w:hAnsi="Century Gothic"/>
                <w:color w:val="C00000"/>
                <w:sz w:val="22"/>
                <w:szCs w:val="22"/>
              </w:rPr>
              <w:t>Limited to 350 words</w:t>
            </w:r>
          </w:p>
          <w:p w14:paraId="100F1269" w14:textId="77777777" w:rsidR="000417E9" w:rsidRPr="00755D80" w:rsidRDefault="000417E9" w:rsidP="000417E9">
            <w:pPr>
              <w:spacing w:line="276" w:lineRule="auto"/>
              <w:rPr>
                <w:rFonts w:ascii="Century Gothic" w:hAnsi="Century Gothic"/>
                <w:sz w:val="22"/>
                <w:szCs w:val="22"/>
              </w:rPr>
            </w:pPr>
          </w:p>
          <w:p w14:paraId="2D420875" w14:textId="77777777" w:rsidR="000417E9" w:rsidRPr="00755D80" w:rsidRDefault="000417E9" w:rsidP="000417E9">
            <w:pPr>
              <w:spacing w:line="276" w:lineRule="auto"/>
              <w:rPr>
                <w:rFonts w:ascii="Century Gothic" w:hAnsi="Century Gothic"/>
                <w:sz w:val="22"/>
                <w:szCs w:val="22"/>
              </w:rPr>
            </w:pPr>
          </w:p>
        </w:tc>
      </w:tr>
      <w:tr w:rsidR="00FA50FA" w:rsidRPr="00755D80" w14:paraId="2EB8A1D3" w14:textId="77777777" w:rsidTr="00A60602">
        <w:trPr>
          <w:trHeight w:val="576"/>
        </w:trPr>
        <w:tc>
          <w:tcPr>
            <w:tcW w:w="3535" w:type="dxa"/>
          </w:tcPr>
          <w:p w14:paraId="3702D411"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 xml:space="preserve">-- </w:t>
            </w:r>
          </w:p>
        </w:tc>
        <w:tc>
          <w:tcPr>
            <w:tcW w:w="6750" w:type="dxa"/>
          </w:tcPr>
          <w:p w14:paraId="028E5BDC"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Aims and Outcomes</w:t>
            </w:r>
          </w:p>
          <w:p w14:paraId="2A66A592" w14:textId="77777777" w:rsidR="00FA50FA" w:rsidRPr="00755D80" w:rsidRDefault="00FA50FA" w:rsidP="004049EA">
            <w:pPr>
              <w:spacing w:after="60" w:line="276" w:lineRule="auto"/>
              <w:rPr>
                <w:rFonts w:ascii="Century Gothic" w:hAnsi="Century Gothic"/>
                <w:color w:val="C00000"/>
                <w:sz w:val="22"/>
                <w:szCs w:val="22"/>
              </w:rPr>
            </w:pPr>
            <w:r w:rsidRPr="00755D80">
              <w:rPr>
                <w:rFonts w:ascii="Century Gothic" w:hAnsi="Century Gothic"/>
                <w:color w:val="C00000"/>
                <w:sz w:val="22"/>
                <w:szCs w:val="22"/>
              </w:rPr>
              <w:t xml:space="preserve">New section </w:t>
            </w:r>
          </w:p>
          <w:p w14:paraId="3EEA90AF" w14:textId="77777777" w:rsidR="00FA50FA" w:rsidRPr="00755D80" w:rsidRDefault="00FA50FA" w:rsidP="004049EA">
            <w:pPr>
              <w:spacing w:after="60" w:line="276" w:lineRule="auto"/>
              <w:rPr>
                <w:rFonts w:ascii="Century Gothic" w:hAnsi="Century Gothic"/>
                <w:color w:val="C00000"/>
                <w:sz w:val="22"/>
                <w:szCs w:val="22"/>
              </w:rPr>
            </w:pPr>
            <w:r w:rsidRPr="00755D80">
              <w:rPr>
                <w:rFonts w:ascii="Century Gothic" w:hAnsi="Century Gothic"/>
                <w:color w:val="C00000"/>
                <w:sz w:val="22"/>
                <w:szCs w:val="22"/>
              </w:rPr>
              <w:t>States objective and end result up front</w:t>
            </w:r>
          </w:p>
          <w:p w14:paraId="47BD4E5C" w14:textId="77777777" w:rsidR="000417E9" w:rsidRPr="00755D80" w:rsidRDefault="000417E9" w:rsidP="000417E9">
            <w:pPr>
              <w:spacing w:line="276" w:lineRule="auto"/>
              <w:rPr>
                <w:rFonts w:ascii="Century Gothic" w:hAnsi="Century Gothic"/>
                <w:sz w:val="22"/>
                <w:szCs w:val="22"/>
              </w:rPr>
            </w:pPr>
          </w:p>
          <w:p w14:paraId="4473EF85" w14:textId="77777777" w:rsidR="000417E9" w:rsidRPr="00755D80" w:rsidRDefault="000417E9" w:rsidP="000417E9">
            <w:pPr>
              <w:spacing w:line="276" w:lineRule="auto"/>
              <w:rPr>
                <w:rFonts w:ascii="Century Gothic" w:hAnsi="Century Gothic"/>
                <w:sz w:val="22"/>
                <w:szCs w:val="22"/>
              </w:rPr>
            </w:pPr>
          </w:p>
        </w:tc>
      </w:tr>
      <w:tr w:rsidR="00FA50FA" w:rsidRPr="00755D80" w14:paraId="190031DE" w14:textId="77777777" w:rsidTr="00A60602">
        <w:trPr>
          <w:trHeight w:val="576"/>
        </w:trPr>
        <w:tc>
          <w:tcPr>
            <w:tcW w:w="3535" w:type="dxa"/>
          </w:tcPr>
          <w:p w14:paraId="7C24F3B1" w14:textId="77777777" w:rsidR="00FA50FA" w:rsidRPr="00755D80" w:rsidRDefault="00FA50FA" w:rsidP="000417E9">
            <w:pPr>
              <w:spacing w:line="276" w:lineRule="auto"/>
              <w:rPr>
                <w:rFonts w:ascii="Century Gothic" w:hAnsi="Century Gothic"/>
                <w:b/>
                <w:sz w:val="22"/>
                <w:szCs w:val="22"/>
              </w:rPr>
            </w:pPr>
            <w:r w:rsidRPr="00755D80">
              <w:rPr>
                <w:rFonts w:ascii="Century Gothic" w:hAnsi="Century Gothic"/>
                <w:b/>
                <w:sz w:val="22"/>
                <w:szCs w:val="22"/>
              </w:rPr>
              <w:t>Project Description</w:t>
            </w:r>
          </w:p>
          <w:p w14:paraId="30A5B78D"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Background</w:t>
            </w:r>
          </w:p>
          <w:p w14:paraId="607F6593"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Objective</w:t>
            </w:r>
          </w:p>
          <w:p w14:paraId="1268B1F0"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Intervention</w:t>
            </w:r>
          </w:p>
        </w:tc>
        <w:tc>
          <w:tcPr>
            <w:tcW w:w="6750" w:type="dxa"/>
          </w:tcPr>
          <w:p w14:paraId="557F0F7D"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Background</w:t>
            </w:r>
          </w:p>
          <w:p w14:paraId="06821D4F" w14:textId="77777777" w:rsidR="00FA50FA" w:rsidRPr="00755D80" w:rsidRDefault="00FA50FA" w:rsidP="004049EA">
            <w:pPr>
              <w:spacing w:after="60" w:line="276" w:lineRule="auto"/>
              <w:rPr>
                <w:rFonts w:ascii="Century Gothic" w:hAnsi="Century Gothic"/>
                <w:color w:val="C00000"/>
                <w:sz w:val="22"/>
                <w:szCs w:val="22"/>
              </w:rPr>
            </w:pPr>
            <w:r w:rsidRPr="00755D80">
              <w:rPr>
                <w:rFonts w:ascii="Century Gothic" w:hAnsi="Century Gothic"/>
                <w:color w:val="C00000"/>
                <w:sz w:val="22"/>
                <w:szCs w:val="22"/>
              </w:rPr>
              <w:t>Explain need for this objective at this point in time</w:t>
            </w:r>
          </w:p>
          <w:p w14:paraId="48AB0C95" w14:textId="77777777" w:rsidR="00FA50FA" w:rsidRPr="00755D80" w:rsidRDefault="00FA50FA" w:rsidP="004049EA">
            <w:pPr>
              <w:spacing w:after="60" w:line="276" w:lineRule="auto"/>
              <w:rPr>
                <w:rFonts w:ascii="Century Gothic" w:hAnsi="Century Gothic"/>
                <w:color w:val="C00000"/>
                <w:sz w:val="22"/>
                <w:szCs w:val="22"/>
              </w:rPr>
            </w:pPr>
            <w:r w:rsidRPr="00755D80">
              <w:rPr>
                <w:rFonts w:ascii="Century Gothic" w:hAnsi="Century Gothic"/>
                <w:color w:val="C00000"/>
                <w:sz w:val="22"/>
                <w:szCs w:val="22"/>
              </w:rPr>
              <w:t>Frame the need with relevant characteristics and context</w:t>
            </w:r>
          </w:p>
          <w:p w14:paraId="650E8266" w14:textId="6E8021E9" w:rsidR="00FA50FA" w:rsidRPr="00755D80" w:rsidRDefault="00DC38A2" w:rsidP="004049EA">
            <w:pPr>
              <w:spacing w:after="60" w:line="276" w:lineRule="auto"/>
              <w:ind w:left="246" w:hanging="246"/>
              <w:rPr>
                <w:rFonts w:ascii="Century Gothic" w:hAnsi="Century Gothic"/>
                <w:color w:val="C00000"/>
                <w:sz w:val="22"/>
                <w:szCs w:val="22"/>
              </w:rPr>
            </w:pPr>
            <w:r>
              <w:rPr>
                <w:rFonts w:ascii="Century Gothic" w:hAnsi="Century Gothic"/>
                <w:color w:val="C00000"/>
                <w:sz w:val="22"/>
                <w:szCs w:val="22"/>
              </w:rPr>
              <w:t>Describe any previous</w:t>
            </w:r>
            <w:r w:rsidR="00FA50FA" w:rsidRPr="00755D80">
              <w:rPr>
                <w:rFonts w:ascii="Century Gothic" w:hAnsi="Century Gothic"/>
                <w:color w:val="C00000"/>
                <w:sz w:val="22"/>
                <w:szCs w:val="22"/>
              </w:rPr>
              <w:t xml:space="preserve"> work</w:t>
            </w:r>
            <w:r>
              <w:rPr>
                <w:rFonts w:ascii="Century Gothic" w:hAnsi="Century Gothic"/>
                <w:color w:val="C00000"/>
                <w:sz w:val="22"/>
                <w:szCs w:val="22"/>
              </w:rPr>
              <w:t xml:space="preserve"> on this issue</w:t>
            </w:r>
            <w:r w:rsidR="00FA50FA" w:rsidRPr="00755D80">
              <w:rPr>
                <w:rFonts w:ascii="Century Gothic" w:hAnsi="Century Gothic"/>
                <w:color w:val="C00000"/>
                <w:sz w:val="22"/>
                <w:szCs w:val="22"/>
              </w:rPr>
              <w:t xml:space="preserve">, what </w:t>
            </w:r>
            <w:r>
              <w:rPr>
                <w:rFonts w:ascii="Century Gothic" w:hAnsi="Century Gothic"/>
                <w:color w:val="C00000"/>
                <w:sz w:val="22"/>
                <w:szCs w:val="22"/>
              </w:rPr>
              <w:t>worked/ didn’t</w:t>
            </w:r>
            <w:r w:rsidR="00FA50FA" w:rsidRPr="00755D80">
              <w:rPr>
                <w:rFonts w:ascii="Century Gothic" w:hAnsi="Century Gothic"/>
                <w:color w:val="C00000"/>
                <w:sz w:val="22"/>
                <w:szCs w:val="22"/>
              </w:rPr>
              <w:t xml:space="preserve">, </w:t>
            </w:r>
            <w:r>
              <w:rPr>
                <w:rFonts w:ascii="Century Gothic" w:hAnsi="Century Gothic"/>
                <w:color w:val="C00000"/>
                <w:sz w:val="22"/>
                <w:szCs w:val="22"/>
              </w:rPr>
              <w:t>expectations for different outcome</w:t>
            </w:r>
          </w:p>
          <w:p w14:paraId="78AD6DD3" w14:textId="77777777" w:rsidR="00FA50FA" w:rsidRPr="00755D80" w:rsidRDefault="00FA50FA" w:rsidP="004049EA">
            <w:pPr>
              <w:spacing w:after="60" w:line="276" w:lineRule="auto"/>
              <w:rPr>
                <w:rFonts w:ascii="Century Gothic" w:hAnsi="Century Gothic"/>
                <w:color w:val="C00000"/>
                <w:sz w:val="22"/>
                <w:szCs w:val="22"/>
              </w:rPr>
            </w:pPr>
            <w:r w:rsidRPr="00755D80">
              <w:rPr>
                <w:rFonts w:ascii="Century Gothic" w:hAnsi="Century Gothic"/>
                <w:color w:val="C00000"/>
                <w:sz w:val="22"/>
                <w:szCs w:val="22"/>
              </w:rPr>
              <w:t>Mention community involvement in selecting objective</w:t>
            </w:r>
          </w:p>
          <w:p w14:paraId="305B31A3" w14:textId="77777777" w:rsidR="000417E9" w:rsidRPr="00755D80" w:rsidRDefault="000417E9" w:rsidP="000417E9">
            <w:pPr>
              <w:spacing w:line="276" w:lineRule="auto"/>
              <w:rPr>
                <w:rFonts w:ascii="Century Gothic" w:hAnsi="Century Gothic"/>
                <w:color w:val="C00000"/>
                <w:sz w:val="22"/>
                <w:szCs w:val="22"/>
              </w:rPr>
            </w:pPr>
          </w:p>
          <w:p w14:paraId="358C08F7" w14:textId="77777777" w:rsidR="000417E9" w:rsidRPr="00755D80" w:rsidRDefault="000417E9" w:rsidP="000417E9">
            <w:pPr>
              <w:spacing w:line="276" w:lineRule="auto"/>
              <w:rPr>
                <w:rFonts w:ascii="Century Gothic" w:hAnsi="Century Gothic"/>
                <w:color w:val="C00000"/>
                <w:sz w:val="22"/>
                <w:szCs w:val="22"/>
              </w:rPr>
            </w:pPr>
          </w:p>
          <w:p w14:paraId="5840C1E6" w14:textId="77777777" w:rsidR="000417E9" w:rsidRPr="00755D80" w:rsidRDefault="000417E9" w:rsidP="000417E9">
            <w:pPr>
              <w:spacing w:line="276" w:lineRule="auto"/>
              <w:rPr>
                <w:rFonts w:ascii="Century Gothic" w:hAnsi="Century Gothic"/>
                <w:color w:val="C00000"/>
                <w:sz w:val="22"/>
                <w:szCs w:val="22"/>
              </w:rPr>
            </w:pPr>
          </w:p>
          <w:p w14:paraId="475B6A0C" w14:textId="77777777" w:rsidR="000417E9" w:rsidRPr="00755D80" w:rsidRDefault="000417E9" w:rsidP="000417E9">
            <w:pPr>
              <w:spacing w:line="276" w:lineRule="auto"/>
              <w:rPr>
                <w:rFonts w:ascii="Century Gothic" w:hAnsi="Century Gothic"/>
                <w:sz w:val="22"/>
                <w:szCs w:val="22"/>
              </w:rPr>
            </w:pPr>
          </w:p>
        </w:tc>
      </w:tr>
      <w:tr w:rsidR="00FA50FA" w:rsidRPr="00755D80" w14:paraId="7578A407" w14:textId="77777777" w:rsidTr="00A60602">
        <w:trPr>
          <w:trHeight w:val="576"/>
        </w:trPr>
        <w:tc>
          <w:tcPr>
            <w:tcW w:w="3535" w:type="dxa"/>
          </w:tcPr>
          <w:p w14:paraId="3785CD84" w14:textId="77777777" w:rsidR="00FA50FA" w:rsidRPr="00755D80" w:rsidRDefault="00FA50FA" w:rsidP="000417E9">
            <w:pPr>
              <w:spacing w:line="276" w:lineRule="auto"/>
              <w:rPr>
                <w:rFonts w:ascii="Century Gothic" w:hAnsi="Century Gothic"/>
                <w:b/>
                <w:sz w:val="22"/>
                <w:szCs w:val="22"/>
              </w:rPr>
            </w:pPr>
            <w:r w:rsidRPr="00755D80">
              <w:rPr>
                <w:rFonts w:ascii="Century Gothic" w:hAnsi="Century Gothic"/>
                <w:b/>
                <w:sz w:val="22"/>
                <w:szCs w:val="22"/>
              </w:rPr>
              <w:t xml:space="preserve">Evaluation Methods </w:t>
            </w:r>
          </w:p>
          <w:p w14:paraId="232A1FD0"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Evaluation Design</w:t>
            </w:r>
          </w:p>
          <w:p w14:paraId="221346C1"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Sample</w:t>
            </w:r>
          </w:p>
          <w:p w14:paraId="588E2BEF"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 xml:space="preserve">Data Collection </w:t>
            </w:r>
          </w:p>
          <w:p w14:paraId="61385726"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Data Analysis</w:t>
            </w:r>
          </w:p>
        </w:tc>
        <w:tc>
          <w:tcPr>
            <w:tcW w:w="6750" w:type="dxa"/>
          </w:tcPr>
          <w:p w14:paraId="49743927" w14:textId="77777777" w:rsidR="00FA50FA" w:rsidRPr="00755D80" w:rsidRDefault="00FA50FA" w:rsidP="004049EA">
            <w:pPr>
              <w:spacing w:after="60" w:line="276" w:lineRule="auto"/>
              <w:rPr>
                <w:rFonts w:ascii="Century Gothic" w:hAnsi="Century Gothic"/>
                <w:b/>
                <w:sz w:val="22"/>
                <w:szCs w:val="22"/>
              </w:rPr>
            </w:pPr>
            <w:r w:rsidRPr="00755D80">
              <w:rPr>
                <w:rFonts w:ascii="Century Gothic" w:hAnsi="Century Gothic"/>
                <w:b/>
                <w:sz w:val="22"/>
                <w:szCs w:val="22"/>
              </w:rPr>
              <w:t>Evaluation Methods and Design</w:t>
            </w:r>
          </w:p>
          <w:p w14:paraId="02C959A9" w14:textId="77777777" w:rsidR="00DC38A2" w:rsidRPr="00755D80" w:rsidRDefault="00DC38A2" w:rsidP="00DC38A2">
            <w:pPr>
              <w:spacing w:after="60" w:line="276" w:lineRule="auto"/>
              <w:rPr>
                <w:rFonts w:ascii="Century Gothic" w:hAnsi="Century Gothic"/>
                <w:color w:val="C00000"/>
                <w:sz w:val="22"/>
                <w:szCs w:val="22"/>
              </w:rPr>
            </w:pPr>
            <w:r w:rsidRPr="00755D80">
              <w:rPr>
                <w:rFonts w:ascii="Century Gothic" w:hAnsi="Century Gothic"/>
                <w:color w:val="C00000"/>
                <w:sz w:val="22"/>
                <w:szCs w:val="22"/>
              </w:rPr>
              <w:t>State how evaluation will support objective</w:t>
            </w:r>
          </w:p>
          <w:p w14:paraId="0AC159AC" w14:textId="01815EDF" w:rsidR="00FA50FA" w:rsidRPr="00755D80" w:rsidRDefault="00DC38A2" w:rsidP="004049EA">
            <w:pPr>
              <w:spacing w:after="60" w:line="276" w:lineRule="auto"/>
              <w:rPr>
                <w:rFonts w:ascii="Century Gothic" w:hAnsi="Century Gothic"/>
                <w:color w:val="C00000"/>
                <w:sz w:val="22"/>
                <w:szCs w:val="22"/>
              </w:rPr>
            </w:pPr>
            <w:r>
              <w:rPr>
                <w:rFonts w:ascii="Century Gothic" w:hAnsi="Century Gothic"/>
                <w:color w:val="C00000"/>
                <w:sz w:val="22"/>
                <w:szCs w:val="22"/>
              </w:rPr>
              <w:t xml:space="preserve">Overview of </w:t>
            </w:r>
            <w:r w:rsidR="00FA50FA" w:rsidRPr="00755D80">
              <w:rPr>
                <w:rFonts w:ascii="Century Gothic" w:hAnsi="Century Gothic"/>
                <w:color w:val="C00000"/>
                <w:sz w:val="22"/>
                <w:szCs w:val="22"/>
              </w:rPr>
              <w:t>evaluation design</w:t>
            </w:r>
          </w:p>
          <w:p w14:paraId="484346E8" w14:textId="77777777" w:rsidR="00FA50FA" w:rsidRPr="00755D80" w:rsidRDefault="00FA50FA" w:rsidP="004049EA">
            <w:pPr>
              <w:spacing w:after="60" w:line="276" w:lineRule="auto"/>
              <w:ind w:left="246" w:hanging="246"/>
              <w:rPr>
                <w:rFonts w:ascii="Century Gothic" w:hAnsi="Century Gothic"/>
                <w:color w:val="C00000"/>
                <w:sz w:val="22"/>
                <w:szCs w:val="22"/>
              </w:rPr>
            </w:pPr>
            <w:r w:rsidRPr="00755D80">
              <w:rPr>
                <w:rFonts w:ascii="Century Gothic" w:hAnsi="Century Gothic"/>
                <w:color w:val="C00000"/>
                <w:sz w:val="22"/>
                <w:szCs w:val="22"/>
              </w:rPr>
              <w:t>Dataviz table to summarize outcome and process measures</w:t>
            </w:r>
          </w:p>
          <w:p w14:paraId="58040A8C" w14:textId="56443CD8" w:rsidR="00FA50FA" w:rsidRPr="00755D80" w:rsidRDefault="00DC38A2" w:rsidP="004049EA">
            <w:pPr>
              <w:spacing w:after="60" w:line="276" w:lineRule="auto"/>
              <w:rPr>
                <w:rFonts w:ascii="Century Gothic" w:hAnsi="Century Gothic"/>
                <w:color w:val="C00000"/>
                <w:sz w:val="22"/>
                <w:szCs w:val="22"/>
              </w:rPr>
            </w:pPr>
            <w:r>
              <w:rPr>
                <w:rFonts w:ascii="Century Gothic" w:hAnsi="Century Gothic"/>
                <w:color w:val="C00000"/>
                <w:sz w:val="22"/>
                <w:szCs w:val="22"/>
              </w:rPr>
              <w:t>Identify</w:t>
            </w:r>
            <w:r w:rsidR="00FA50FA" w:rsidRPr="00755D80">
              <w:rPr>
                <w:rFonts w:ascii="Century Gothic" w:hAnsi="Century Gothic"/>
                <w:color w:val="C00000"/>
                <w:sz w:val="22"/>
                <w:szCs w:val="22"/>
              </w:rPr>
              <w:t xml:space="preserve"> limitations</w:t>
            </w:r>
          </w:p>
          <w:p w14:paraId="0CB10243" w14:textId="461F0CBC" w:rsidR="000417E9" w:rsidRPr="00755D80" w:rsidRDefault="00FA50FA" w:rsidP="000417E9">
            <w:pPr>
              <w:spacing w:line="276" w:lineRule="auto"/>
              <w:rPr>
                <w:rFonts w:ascii="Century Gothic" w:hAnsi="Century Gothic"/>
                <w:sz w:val="22"/>
                <w:szCs w:val="22"/>
              </w:rPr>
            </w:pPr>
            <w:r w:rsidRPr="00755D80">
              <w:rPr>
                <w:rFonts w:ascii="Century Gothic" w:hAnsi="Century Gothic"/>
                <w:color w:val="C00000"/>
                <w:sz w:val="22"/>
                <w:szCs w:val="22"/>
              </w:rPr>
              <w:t>Additional detail belongs in Results section or Appendix</w:t>
            </w:r>
          </w:p>
          <w:p w14:paraId="7DB074AA" w14:textId="77777777" w:rsidR="000417E9" w:rsidRPr="00755D80" w:rsidRDefault="000417E9" w:rsidP="000417E9">
            <w:pPr>
              <w:spacing w:line="276" w:lineRule="auto"/>
              <w:rPr>
                <w:rFonts w:ascii="Century Gothic" w:hAnsi="Century Gothic"/>
                <w:sz w:val="22"/>
                <w:szCs w:val="22"/>
              </w:rPr>
            </w:pPr>
          </w:p>
        </w:tc>
      </w:tr>
      <w:tr w:rsidR="00FA50FA" w:rsidRPr="00755D80" w14:paraId="029B5378" w14:textId="77777777" w:rsidTr="00A60602">
        <w:trPr>
          <w:trHeight w:val="576"/>
        </w:trPr>
        <w:tc>
          <w:tcPr>
            <w:tcW w:w="3535" w:type="dxa"/>
          </w:tcPr>
          <w:p w14:paraId="30398D91" w14:textId="77777777" w:rsidR="00FA50FA" w:rsidRPr="00755D80" w:rsidRDefault="00FA50FA" w:rsidP="000417E9">
            <w:pPr>
              <w:spacing w:line="276" w:lineRule="auto"/>
              <w:rPr>
                <w:rFonts w:ascii="Century Gothic" w:hAnsi="Century Gothic"/>
                <w:b/>
                <w:sz w:val="22"/>
                <w:szCs w:val="22"/>
              </w:rPr>
            </w:pPr>
            <w:r w:rsidRPr="00755D80">
              <w:rPr>
                <w:rFonts w:ascii="Century Gothic" w:hAnsi="Century Gothic"/>
                <w:b/>
                <w:sz w:val="22"/>
                <w:szCs w:val="22"/>
              </w:rPr>
              <w:lastRenderedPageBreak/>
              <w:t>Evaluation Results</w:t>
            </w:r>
          </w:p>
          <w:p w14:paraId="2AF8B23E" w14:textId="26BF1579" w:rsidR="00FA50FA" w:rsidRPr="00755D80" w:rsidRDefault="00DC38A2" w:rsidP="00DC38A2">
            <w:pPr>
              <w:spacing w:line="276" w:lineRule="auto"/>
              <w:ind w:left="150" w:hanging="150"/>
              <w:rPr>
                <w:rFonts w:ascii="Century Gothic" w:hAnsi="Century Gothic"/>
                <w:sz w:val="22"/>
                <w:szCs w:val="22"/>
              </w:rPr>
            </w:pPr>
            <w:r>
              <w:rPr>
                <w:rFonts w:ascii="Century Gothic" w:hAnsi="Century Gothic"/>
                <w:sz w:val="22"/>
                <w:szCs w:val="22"/>
              </w:rPr>
              <w:t>Report every evaluation a</w:t>
            </w:r>
            <w:r w:rsidR="00FA50FA" w:rsidRPr="00755D80">
              <w:rPr>
                <w:rFonts w:ascii="Century Gothic" w:hAnsi="Century Gothic"/>
                <w:sz w:val="22"/>
                <w:szCs w:val="22"/>
              </w:rPr>
              <w:t>ctivity</w:t>
            </w:r>
          </w:p>
          <w:p w14:paraId="21DAC1B4" w14:textId="24948373" w:rsidR="00FA50FA" w:rsidRPr="00755D80" w:rsidRDefault="00DC38A2" w:rsidP="00DC38A2">
            <w:pPr>
              <w:spacing w:line="276" w:lineRule="auto"/>
              <w:ind w:left="150" w:hanging="150"/>
              <w:rPr>
                <w:rFonts w:ascii="Century Gothic" w:hAnsi="Century Gothic"/>
                <w:sz w:val="22"/>
                <w:szCs w:val="22"/>
              </w:rPr>
            </w:pPr>
            <w:r>
              <w:rPr>
                <w:rFonts w:ascii="Century Gothic" w:hAnsi="Century Gothic"/>
                <w:sz w:val="22"/>
                <w:szCs w:val="22"/>
              </w:rPr>
              <w:t>Results reported separately from data c</w:t>
            </w:r>
            <w:r w:rsidR="00FA50FA" w:rsidRPr="00755D80">
              <w:rPr>
                <w:rFonts w:ascii="Century Gothic" w:hAnsi="Century Gothic"/>
                <w:sz w:val="22"/>
                <w:szCs w:val="22"/>
              </w:rPr>
              <w:t xml:space="preserve">ollection </w:t>
            </w:r>
            <w:r>
              <w:rPr>
                <w:rFonts w:ascii="Century Gothic" w:hAnsi="Century Gothic"/>
                <w:sz w:val="22"/>
                <w:szCs w:val="22"/>
              </w:rPr>
              <w:t>p</w:t>
            </w:r>
            <w:r w:rsidR="00FA50FA" w:rsidRPr="00755D80">
              <w:rPr>
                <w:rFonts w:ascii="Century Gothic" w:hAnsi="Century Gothic"/>
                <w:sz w:val="22"/>
                <w:szCs w:val="22"/>
              </w:rPr>
              <w:t>rocedures</w:t>
            </w:r>
          </w:p>
          <w:p w14:paraId="6045CD50" w14:textId="0ACA2AA1" w:rsidR="00FA50FA" w:rsidRPr="00755D80" w:rsidRDefault="00DC38A2" w:rsidP="00DC38A2">
            <w:pPr>
              <w:spacing w:line="276" w:lineRule="auto"/>
              <w:ind w:left="150" w:hanging="150"/>
              <w:rPr>
                <w:rFonts w:ascii="Century Gothic" w:hAnsi="Century Gothic"/>
                <w:sz w:val="22"/>
                <w:szCs w:val="22"/>
              </w:rPr>
            </w:pPr>
            <w:r>
              <w:rPr>
                <w:rFonts w:ascii="Century Gothic" w:hAnsi="Century Gothic"/>
                <w:sz w:val="22"/>
                <w:szCs w:val="22"/>
              </w:rPr>
              <w:t>Use tables and f</w:t>
            </w:r>
            <w:r w:rsidR="00FA50FA" w:rsidRPr="00755D80">
              <w:rPr>
                <w:rFonts w:ascii="Century Gothic" w:hAnsi="Century Gothic"/>
                <w:sz w:val="22"/>
                <w:szCs w:val="22"/>
              </w:rPr>
              <w:t>igures, if appropriate</w:t>
            </w:r>
          </w:p>
        </w:tc>
        <w:tc>
          <w:tcPr>
            <w:tcW w:w="6750" w:type="dxa"/>
          </w:tcPr>
          <w:p w14:paraId="70E2555E" w14:textId="77777777" w:rsidR="00FA50FA" w:rsidRPr="00755D80" w:rsidRDefault="00FA50FA" w:rsidP="00F03921">
            <w:pPr>
              <w:spacing w:line="276" w:lineRule="auto"/>
              <w:ind w:left="245" w:hanging="245"/>
              <w:rPr>
                <w:rFonts w:ascii="Century Gothic" w:hAnsi="Century Gothic"/>
                <w:b/>
                <w:sz w:val="22"/>
                <w:szCs w:val="22"/>
              </w:rPr>
            </w:pPr>
            <w:r w:rsidRPr="00755D80">
              <w:rPr>
                <w:rFonts w:ascii="Century Gothic" w:hAnsi="Century Gothic"/>
                <w:b/>
                <w:sz w:val="22"/>
                <w:szCs w:val="22"/>
              </w:rPr>
              <w:t>Implementation and Results</w:t>
            </w:r>
          </w:p>
          <w:p w14:paraId="35F1F926" w14:textId="77777777" w:rsidR="00FA50FA" w:rsidRPr="00755D80" w:rsidRDefault="00FA50FA" w:rsidP="004049EA">
            <w:pPr>
              <w:spacing w:after="60" w:line="276" w:lineRule="auto"/>
              <w:ind w:left="245" w:hanging="245"/>
              <w:rPr>
                <w:rFonts w:ascii="Century Gothic" w:hAnsi="Century Gothic"/>
                <w:color w:val="C00000"/>
                <w:sz w:val="22"/>
                <w:szCs w:val="22"/>
              </w:rPr>
            </w:pPr>
            <w:r w:rsidRPr="00755D80">
              <w:rPr>
                <w:rFonts w:ascii="Century Gothic" w:hAnsi="Century Gothic"/>
                <w:color w:val="C00000"/>
                <w:sz w:val="22"/>
                <w:szCs w:val="22"/>
              </w:rPr>
              <w:t>No lists of activities!  Tell the story</w:t>
            </w:r>
          </w:p>
          <w:p w14:paraId="1EF00657" w14:textId="5BBF595F" w:rsidR="00FA50FA" w:rsidRPr="00755D80" w:rsidRDefault="00FA50FA" w:rsidP="004049EA">
            <w:pPr>
              <w:spacing w:after="60" w:line="276" w:lineRule="auto"/>
              <w:ind w:left="245" w:hanging="245"/>
              <w:rPr>
                <w:rFonts w:ascii="Century Gothic" w:hAnsi="Century Gothic"/>
                <w:color w:val="C00000"/>
                <w:sz w:val="22"/>
                <w:szCs w:val="22"/>
              </w:rPr>
            </w:pPr>
            <w:r w:rsidRPr="00755D80">
              <w:rPr>
                <w:rFonts w:ascii="Century Gothic" w:hAnsi="Century Gothic"/>
                <w:color w:val="C00000"/>
                <w:sz w:val="22"/>
                <w:szCs w:val="22"/>
              </w:rPr>
              <w:t xml:space="preserve">Link evaluation and intervention activities </w:t>
            </w:r>
            <w:r w:rsidR="00DC38A2">
              <w:rPr>
                <w:rFonts w:ascii="Century Gothic" w:hAnsi="Century Gothic"/>
                <w:color w:val="C00000"/>
                <w:sz w:val="22"/>
                <w:szCs w:val="22"/>
              </w:rPr>
              <w:t>(</w:t>
            </w:r>
            <w:r w:rsidRPr="00755D80">
              <w:rPr>
                <w:rFonts w:ascii="Century Gothic" w:hAnsi="Century Gothic"/>
                <w:color w:val="C00000"/>
                <w:sz w:val="22"/>
                <w:szCs w:val="22"/>
              </w:rPr>
              <w:t>where relevant</w:t>
            </w:r>
            <w:r w:rsidR="00DC38A2">
              <w:rPr>
                <w:rFonts w:ascii="Century Gothic" w:hAnsi="Century Gothic"/>
                <w:color w:val="C00000"/>
                <w:sz w:val="22"/>
                <w:szCs w:val="22"/>
              </w:rPr>
              <w:t>)</w:t>
            </w:r>
          </w:p>
          <w:p w14:paraId="793001C8" w14:textId="6A8FE680" w:rsidR="00FA50FA" w:rsidRPr="00755D80" w:rsidRDefault="00FA50FA" w:rsidP="004049EA">
            <w:pPr>
              <w:spacing w:after="60" w:line="276" w:lineRule="auto"/>
              <w:ind w:left="245" w:hanging="245"/>
              <w:rPr>
                <w:rFonts w:ascii="Century Gothic" w:hAnsi="Century Gothic"/>
                <w:color w:val="C00000"/>
                <w:sz w:val="22"/>
                <w:szCs w:val="22"/>
              </w:rPr>
            </w:pPr>
            <w:r w:rsidRPr="00755D80">
              <w:rPr>
                <w:rFonts w:ascii="Century Gothic" w:hAnsi="Century Gothic"/>
                <w:color w:val="C00000"/>
                <w:sz w:val="22"/>
                <w:szCs w:val="22"/>
              </w:rPr>
              <w:t xml:space="preserve">Start with dataviz to summarize chronology of </w:t>
            </w:r>
            <w:r w:rsidRPr="00755D80">
              <w:rPr>
                <w:rFonts w:ascii="Century Gothic" w:hAnsi="Century Gothic"/>
                <w:b/>
                <w:color w:val="C00000"/>
                <w:sz w:val="22"/>
                <w:szCs w:val="22"/>
              </w:rPr>
              <w:t>key</w:t>
            </w:r>
            <w:r w:rsidR="00DC38A2">
              <w:rPr>
                <w:rFonts w:ascii="Century Gothic" w:hAnsi="Century Gothic"/>
                <w:color w:val="C00000"/>
                <w:sz w:val="22"/>
                <w:szCs w:val="22"/>
              </w:rPr>
              <w:t xml:space="preserve"> activities (</w:t>
            </w:r>
            <w:r w:rsidR="00A6462C">
              <w:rPr>
                <w:rFonts w:ascii="Century Gothic" w:hAnsi="Century Gothic"/>
                <w:color w:val="C00000"/>
                <w:sz w:val="22"/>
                <w:szCs w:val="22"/>
              </w:rPr>
              <w:t xml:space="preserve">report non-key activities </w:t>
            </w:r>
            <w:r w:rsidRPr="00755D80">
              <w:rPr>
                <w:rFonts w:ascii="Century Gothic" w:hAnsi="Century Gothic"/>
                <w:color w:val="C00000"/>
                <w:sz w:val="22"/>
                <w:szCs w:val="22"/>
              </w:rPr>
              <w:t>in appendix)</w:t>
            </w:r>
          </w:p>
          <w:p w14:paraId="41C14F1D" w14:textId="2D3DB1E4" w:rsidR="00FA50FA" w:rsidRDefault="00DC38A2" w:rsidP="004049EA">
            <w:pPr>
              <w:spacing w:after="60" w:line="276" w:lineRule="auto"/>
              <w:ind w:left="245" w:hanging="245"/>
              <w:rPr>
                <w:rFonts w:ascii="Century Gothic" w:hAnsi="Century Gothic"/>
                <w:color w:val="C00000"/>
                <w:sz w:val="22"/>
                <w:szCs w:val="22"/>
              </w:rPr>
            </w:pPr>
            <w:r>
              <w:rPr>
                <w:rFonts w:ascii="Century Gothic" w:hAnsi="Century Gothic"/>
                <w:color w:val="C00000"/>
                <w:sz w:val="22"/>
                <w:szCs w:val="22"/>
              </w:rPr>
              <w:t xml:space="preserve">SPOUT: </w:t>
            </w:r>
            <w:r w:rsidRPr="00A6462C">
              <w:rPr>
                <w:rFonts w:ascii="Century Gothic" w:hAnsi="Century Gothic"/>
                <w:b/>
                <w:color w:val="C00000"/>
                <w:sz w:val="22"/>
                <w:szCs w:val="22"/>
              </w:rPr>
              <w:t>s</w:t>
            </w:r>
            <w:r>
              <w:rPr>
                <w:rFonts w:ascii="Century Gothic" w:hAnsi="Century Gothic"/>
                <w:color w:val="C00000"/>
                <w:sz w:val="22"/>
                <w:szCs w:val="22"/>
              </w:rPr>
              <w:t xml:space="preserve">pecify what happened, </w:t>
            </w:r>
            <w:r w:rsidRPr="00A6462C">
              <w:rPr>
                <w:rFonts w:ascii="Century Gothic" w:hAnsi="Century Gothic"/>
                <w:b/>
                <w:color w:val="C00000"/>
                <w:sz w:val="22"/>
                <w:szCs w:val="22"/>
              </w:rPr>
              <w:t>p</w:t>
            </w:r>
            <w:r>
              <w:rPr>
                <w:rFonts w:ascii="Century Gothic" w:hAnsi="Century Gothic"/>
                <w:color w:val="C00000"/>
                <w:sz w:val="22"/>
                <w:szCs w:val="22"/>
              </w:rPr>
              <w:t xml:space="preserve">urpose, </w:t>
            </w:r>
            <w:r w:rsidRPr="00A6462C">
              <w:rPr>
                <w:rFonts w:ascii="Century Gothic" w:hAnsi="Century Gothic"/>
                <w:b/>
                <w:color w:val="C00000"/>
                <w:sz w:val="22"/>
                <w:szCs w:val="22"/>
              </w:rPr>
              <w:t>o</w:t>
            </w:r>
            <w:r>
              <w:rPr>
                <w:rFonts w:ascii="Century Gothic" w:hAnsi="Century Gothic"/>
                <w:color w:val="C00000"/>
                <w:sz w:val="22"/>
                <w:szCs w:val="22"/>
              </w:rPr>
              <w:t xml:space="preserve">utcomes and </w:t>
            </w:r>
            <w:r w:rsidRPr="00A6462C">
              <w:rPr>
                <w:rFonts w:ascii="Century Gothic" w:hAnsi="Century Gothic"/>
                <w:b/>
                <w:color w:val="C00000"/>
                <w:sz w:val="22"/>
                <w:szCs w:val="22"/>
              </w:rPr>
              <w:t>ut</w:t>
            </w:r>
            <w:r>
              <w:rPr>
                <w:rFonts w:ascii="Century Gothic" w:hAnsi="Century Gothic"/>
                <w:color w:val="C00000"/>
                <w:sz w:val="22"/>
                <w:szCs w:val="22"/>
              </w:rPr>
              <w:t>ility of key activities</w:t>
            </w:r>
          </w:p>
          <w:p w14:paraId="38B17B7E" w14:textId="77777777" w:rsidR="00DC38A2" w:rsidRPr="00755D80" w:rsidRDefault="00DC38A2" w:rsidP="00DC38A2">
            <w:pPr>
              <w:spacing w:after="60" w:line="276" w:lineRule="auto"/>
              <w:ind w:left="245" w:hanging="245"/>
              <w:rPr>
                <w:rFonts w:ascii="Century Gothic" w:hAnsi="Century Gothic"/>
                <w:color w:val="C00000"/>
                <w:sz w:val="22"/>
                <w:szCs w:val="22"/>
              </w:rPr>
            </w:pPr>
            <w:r w:rsidRPr="00755D80">
              <w:rPr>
                <w:rFonts w:ascii="Century Gothic" w:hAnsi="Century Gothic"/>
                <w:color w:val="C00000"/>
                <w:sz w:val="22"/>
                <w:szCs w:val="22"/>
              </w:rPr>
              <w:t xml:space="preserve">No data dumping; include only </w:t>
            </w:r>
            <w:r w:rsidRPr="00755D80">
              <w:rPr>
                <w:rFonts w:ascii="Century Gothic" w:hAnsi="Century Gothic"/>
                <w:b/>
                <w:color w:val="C00000"/>
                <w:sz w:val="22"/>
                <w:szCs w:val="22"/>
              </w:rPr>
              <w:t xml:space="preserve">key </w:t>
            </w:r>
            <w:r w:rsidRPr="00755D80">
              <w:rPr>
                <w:rFonts w:ascii="Century Gothic" w:hAnsi="Century Gothic"/>
                <w:color w:val="C00000"/>
                <w:sz w:val="22"/>
                <w:szCs w:val="22"/>
              </w:rPr>
              <w:t xml:space="preserve">results </w:t>
            </w:r>
          </w:p>
          <w:p w14:paraId="3004F64F" w14:textId="2A8F4066" w:rsidR="00FA50FA" w:rsidRPr="00755D80" w:rsidRDefault="00DC38A2" w:rsidP="004049EA">
            <w:pPr>
              <w:spacing w:after="60" w:line="276" w:lineRule="auto"/>
              <w:ind w:left="245" w:hanging="245"/>
              <w:rPr>
                <w:rFonts w:ascii="Century Gothic" w:hAnsi="Century Gothic"/>
                <w:color w:val="C00000"/>
                <w:sz w:val="22"/>
                <w:szCs w:val="22"/>
              </w:rPr>
            </w:pPr>
            <w:r>
              <w:rPr>
                <w:rFonts w:ascii="Century Gothic" w:hAnsi="Century Gothic"/>
                <w:color w:val="C00000"/>
                <w:sz w:val="22"/>
                <w:szCs w:val="22"/>
              </w:rPr>
              <w:t>Use e</w:t>
            </w:r>
            <w:r w:rsidR="00FA50FA" w:rsidRPr="00755D80">
              <w:rPr>
                <w:rFonts w:ascii="Century Gothic" w:hAnsi="Century Gothic"/>
                <w:color w:val="C00000"/>
                <w:sz w:val="22"/>
                <w:szCs w:val="22"/>
              </w:rPr>
              <w:t>ffective data visualizations</w:t>
            </w:r>
            <w:r w:rsidR="00A6462C">
              <w:rPr>
                <w:rFonts w:ascii="Century Gothic" w:hAnsi="Century Gothic"/>
                <w:color w:val="C00000"/>
                <w:sz w:val="22"/>
                <w:szCs w:val="22"/>
              </w:rPr>
              <w:t>,</w:t>
            </w:r>
            <w:r w:rsidR="00FA50FA" w:rsidRPr="00755D80">
              <w:rPr>
                <w:rFonts w:ascii="Century Gothic" w:hAnsi="Century Gothic"/>
                <w:color w:val="C00000"/>
                <w:sz w:val="22"/>
                <w:szCs w:val="22"/>
              </w:rPr>
              <w:t xml:space="preserve"> </w:t>
            </w:r>
            <w:r w:rsidR="00A6462C">
              <w:rPr>
                <w:rFonts w:ascii="Century Gothic" w:hAnsi="Century Gothic"/>
                <w:color w:val="C00000"/>
                <w:sz w:val="22"/>
                <w:szCs w:val="22"/>
              </w:rPr>
              <w:t>include</w:t>
            </w:r>
            <w:r>
              <w:rPr>
                <w:rFonts w:ascii="Century Gothic" w:hAnsi="Century Gothic"/>
                <w:color w:val="C00000"/>
                <w:sz w:val="22"/>
                <w:szCs w:val="22"/>
              </w:rPr>
              <w:t xml:space="preserve"> interpretation</w:t>
            </w:r>
          </w:p>
          <w:p w14:paraId="10F7844E" w14:textId="4FEE028B" w:rsidR="000417E9" w:rsidRPr="00755D80" w:rsidRDefault="00FA50FA" w:rsidP="00A6462C">
            <w:pPr>
              <w:spacing w:after="60" w:line="276" w:lineRule="auto"/>
              <w:ind w:left="245" w:hanging="245"/>
              <w:rPr>
                <w:rFonts w:ascii="Century Gothic" w:hAnsi="Century Gothic"/>
                <w:sz w:val="22"/>
                <w:szCs w:val="22"/>
              </w:rPr>
            </w:pPr>
            <w:r w:rsidRPr="00755D80">
              <w:rPr>
                <w:rFonts w:ascii="Century Gothic" w:hAnsi="Century Gothic"/>
                <w:color w:val="C00000"/>
                <w:sz w:val="22"/>
                <w:szCs w:val="22"/>
              </w:rPr>
              <w:t>Document culturally competent</w:t>
            </w:r>
            <w:r w:rsidR="00A6462C">
              <w:rPr>
                <w:rFonts w:ascii="Century Gothic" w:hAnsi="Century Gothic"/>
                <w:color w:val="C00000"/>
                <w:sz w:val="22"/>
                <w:szCs w:val="22"/>
              </w:rPr>
              <w:t xml:space="preserve"> practices</w:t>
            </w:r>
          </w:p>
        </w:tc>
      </w:tr>
      <w:tr w:rsidR="00FA50FA" w:rsidRPr="00755D80" w14:paraId="4DCA9BF2" w14:textId="77777777" w:rsidTr="00A60602">
        <w:trPr>
          <w:trHeight w:val="576"/>
        </w:trPr>
        <w:tc>
          <w:tcPr>
            <w:tcW w:w="3535" w:type="dxa"/>
          </w:tcPr>
          <w:p w14:paraId="1BDDDFBD" w14:textId="6D3049AD" w:rsidR="00FA50FA" w:rsidRPr="00755D80" w:rsidRDefault="00FA50FA" w:rsidP="000417E9">
            <w:pPr>
              <w:spacing w:line="276" w:lineRule="auto"/>
              <w:rPr>
                <w:rFonts w:ascii="Century Gothic" w:hAnsi="Century Gothic"/>
                <w:b/>
                <w:sz w:val="22"/>
                <w:szCs w:val="22"/>
              </w:rPr>
            </w:pPr>
            <w:r w:rsidRPr="00755D80">
              <w:rPr>
                <w:rFonts w:ascii="Century Gothic" w:hAnsi="Century Gothic"/>
                <w:b/>
                <w:sz w:val="22"/>
                <w:szCs w:val="22"/>
              </w:rPr>
              <w:t>Conclusions and Recommendations</w:t>
            </w:r>
          </w:p>
          <w:p w14:paraId="66DA4729" w14:textId="77777777" w:rsidR="00DC38A2" w:rsidRDefault="00DC38A2" w:rsidP="000417E9">
            <w:pPr>
              <w:spacing w:line="276" w:lineRule="auto"/>
              <w:rPr>
                <w:rFonts w:ascii="Century Gothic" w:hAnsi="Century Gothic"/>
                <w:sz w:val="22"/>
                <w:szCs w:val="22"/>
              </w:rPr>
            </w:pPr>
            <w:r>
              <w:rPr>
                <w:rFonts w:ascii="Century Gothic" w:hAnsi="Century Gothic"/>
                <w:sz w:val="22"/>
                <w:szCs w:val="22"/>
              </w:rPr>
              <w:t>State if objective achieved</w:t>
            </w:r>
          </w:p>
          <w:p w14:paraId="1554B1A8" w14:textId="77777777" w:rsidR="00DC38A2" w:rsidRDefault="00DC38A2" w:rsidP="00DC38A2">
            <w:pPr>
              <w:spacing w:line="276" w:lineRule="auto"/>
              <w:ind w:left="150" w:hanging="150"/>
              <w:rPr>
                <w:rFonts w:ascii="Century Gothic" w:hAnsi="Century Gothic"/>
                <w:sz w:val="22"/>
                <w:szCs w:val="22"/>
              </w:rPr>
            </w:pPr>
            <w:r>
              <w:rPr>
                <w:rFonts w:ascii="Century Gothic" w:hAnsi="Century Gothic"/>
                <w:sz w:val="22"/>
                <w:szCs w:val="22"/>
              </w:rPr>
              <w:t>Assess which strategies were effective</w:t>
            </w:r>
          </w:p>
          <w:p w14:paraId="29DD1188" w14:textId="0DED3B33"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 xml:space="preserve">Results </w:t>
            </w:r>
            <w:r w:rsidR="00DC38A2">
              <w:rPr>
                <w:rFonts w:ascii="Century Gothic" w:hAnsi="Century Gothic"/>
                <w:sz w:val="22"/>
                <w:szCs w:val="22"/>
              </w:rPr>
              <w:t>are supported by data</w:t>
            </w:r>
          </w:p>
          <w:p w14:paraId="20F65DE8" w14:textId="70877545" w:rsidR="00FA50FA" w:rsidRPr="00755D80" w:rsidRDefault="00FA50FA" w:rsidP="000417E9">
            <w:pPr>
              <w:spacing w:line="276" w:lineRule="auto"/>
              <w:rPr>
                <w:rFonts w:ascii="Century Gothic" w:hAnsi="Century Gothic"/>
                <w:sz w:val="22"/>
                <w:szCs w:val="22"/>
              </w:rPr>
            </w:pPr>
          </w:p>
        </w:tc>
        <w:tc>
          <w:tcPr>
            <w:tcW w:w="6750" w:type="dxa"/>
          </w:tcPr>
          <w:p w14:paraId="267D5C68" w14:textId="77777777" w:rsidR="00FA50FA" w:rsidRPr="00755D80" w:rsidRDefault="00FA50FA" w:rsidP="004049EA">
            <w:pPr>
              <w:spacing w:after="60" w:line="276" w:lineRule="auto"/>
              <w:rPr>
                <w:rFonts w:ascii="Century Gothic" w:hAnsi="Century Gothic"/>
                <w:color w:val="C00000"/>
                <w:sz w:val="22"/>
                <w:szCs w:val="22"/>
              </w:rPr>
            </w:pPr>
            <w:r w:rsidRPr="00755D80">
              <w:rPr>
                <w:rFonts w:ascii="Century Gothic" w:hAnsi="Century Gothic"/>
                <w:b/>
                <w:sz w:val="22"/>
                <w:szCs w:val="22"/>
              </w:rPr>
              <w:t>Conclusions and Recommendations</w:t>
            </w:r>
            <w:r w:rsidRPr="00755D80">
              <w:rPr>
                <w:rFonts w:ascii="Century Gothic" w:hAnsi="Century Gothic"/>
                <w:sz w:val="22"/>
                <w:szCs w:val="22"/>
              </w:rPr>
              <w:t xml:space="preserve"> </w:t>
            </w:r>
          </w:p>
          <w:p w14:paraId="153840DA" w14:textId="75EFB6AA" w:rsidR="00FA50FA" w:rsidRPr="00755D80" w:rsidRDefault="00DC38A2" w:rsidP="004049EA">
            <w:pPr>
              <w:spacing w:after="60" w:line="276" w:lineRule="auto"/>
              <w:rPr>
                <w:rFonts w:ascii="Century Gothic" w:hAnsi="Century Gothic"/>
                <w:color w:val="C00000"/>
                <w:sz w:val="22"/>
                <w:szCs w:val="22"/>
              </w:rPr>
            </w:pPr>
            <w:r>
              <w:rPr>
                <w:rFonts w:ascii="Century Gothic" w:hAnsi="Century Gothic"/>
                <w:color w:val="C00000"/>
                <w:sz w:val="22"/>
                <w:szCs w:val="22"/>
              </w:rPr>
              <w:t>Identify which strategies were particularly +/- effective</w:t>
            </w:r>
          </w:p>
          <w:p w14:paraId="585EF42F" w14:textId="525823CF" w:rsidR="000417E9" w:rsidRPr="00755D80" w:rsidRDefault="00DC38A2" w:rsidP="00A6462C">
            <w:pPr>
              <w:spacing w:line="276" w:lineRule="auto"/>
              <w:ind w:left="245" w:hanging="245"/>
              <w:rPr>
                <w:rFonts w:ascii="Century Gothic" w:hAnsi="Century Gothic"/>
                <w:sz w:val="22"/>
                <w:szCs w:val="22"/>
              </w:rPr>
            </w:pPr>
            <w:r>
              <w:rPr>
                <w:rFonts w:ascii="Century Gothic" w:hAnsi="Century Gothic"/>
                <w:color w:val="C00000"/>
                <w:sz w:val="22"/>
                <w:szCs w:val="22"/>
              </w:rPr>
              <w:t>Make</w:t>
            </w:r>
            <w:r w:rsidR="00643CBE">
              <w:rPr>
                <w:rFonts w:ascii="Century Gothic" w:hAnsi="Century Gothic"/>
                <w:color w:val="C00000"/>
                <w:sz w:val="22"/>
                <w:szCs w:val="22"/>
              </w:rPr>
              <w:t xml:space="preserve"> useful recommendations with specific guidance for </w:t>
            </w:r>
            <w:r w:rsidR="00A6462C">
              <w:rPr>
                <w:rFonts w:ascii="Century Gothic" w:hAnsi="Century Gothic"/>
                <w:color w:val="C00000"/>
                <w:sz w:val="22"/>
                <w:szCs w:val="22"/>
              </w:rPr>
              <w:t>what</w:t>
            </w:r>
            <w:r w:rsidR="00643CBE">
              <w:rPr>
                <w:rFonts w:ascii="Century Gothic" w:hAnsi="Century Gothic"/>
                <w:color w:val="C00000"/>
                <w:sz w:val="22"/>
                <w:szCs w:val="22"/>
              </w:rPr>
              <w:t xml:space="preserve"> to replicate or do differently</w:t>
            </w:r>
          </w:p>
        </w:tc>
      </w:tr>
      <w:tr w:rsidR="00FA50FA" w:rsidRPr="00755D80" w14:paraId="5B3159C3" w14:textId="77777777" w:rsidTr="00A60602">
        <w:trPr>
          <w:trHeight w:val="576"/>
        </w:trPr>
        <w:tc>
          <w:tcPr>
            <w:tcW w:w="3535" w:type="dxa"/>
          </w:tcPr>
          <w:p w14:paraId="70CD69D4"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List of Cited Sources</w:t>
            </w:r>
          </w:p>
        </w:tc>
        <w:tc>
          <w:tcPr>
            <w:tcW w:w="6750" w:type="dxa"/>
          </w:tcPr>
          <w:p w14:paraId="1361DED5"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Works Cited</w:t>
            </w:r>
            <w:r w:rsidRPr="00755D80">
              <w:rPr>
                <w:rFonts w:ascii="Century Gothic" w:hAnsi="Century Gothic"/>
                <w:sz w:val="22"/>
                <w:szCs w:val="22"/>
              </w:rPr>
              <w:t xml:space="preserve">  </w:t>
            </w:r>
          </w:p>
          <w:p w14:paraId="2CAE4BC0" w14:textId="77777777" w:rsidR="00FA50FA" w:rsidRPr="00755D80" w:rsidRDefault="00FA50FA" w:rsidP="000417E9">
            <w:pPr>
              <w:spacing w:line="276" w:lineRule="auto"/>
              <w:rPr>
                <w:rFonts w:ascii="Century Gothic" w:hAnsi="Century Gothic"/>
                <w:color w:val="C00000"/>
                <w:sz w:val="22"/>
                <w:szCs w:val="22"/>
              </w:rPr>
            </w:pPr>
            <w:r w:rsidRPr="00755D80">
              <w:rPr>
                <w:rFonts w:ascii="Century Gothic" w:hAnsi="Century Gothic"/>
                <w:color w:val="C00000"/>
                <w:sz w:val="22"/>
                <w:szCs w:val="22"/>
              </w:rPr>
              <w:t>Same</w:t>
            </w:r>
          </w:p>
          <w:p w14:paraId="359CCB55" w14:textId="77777777" w:rsidR="000417E9" w:rsidRPr="00755D80" w:rsidRDefault="000417E9" w:rsidP="000417E9">
            <w:pPr>
              <w:spacing w:line="276" w:lineRule="auto"/>
              <w:rPr>
                <w:rFonts w:ascii="Century Gothic" w:hAnsi="Century Gothic"/>
                <w:sz w:val="22"/>
                <w:szCs w:val="22"/>
              </w:rPr>
            </w:pPr>
          </w:p>
        </w:tc>
      </w:tr>
      <w:tr w:rsidR="00FA50FA" w:rsidRPr="00755D80" w14:paraId="37BE7759" w14:textId="77777777" w:rsidTr="00A60602">
        <w:trPr>
          <w:trHeight w:val="576"/>
        </w:trPr>
        <w:tc>
          <w:tcPr>
            <w:tcW w:w="3535" w:type="dxa"/>
          </w:tcPr>
          <w:p w14:paraId="0F4D7E89" w14:textId="77777777" w:rsidR="00FA50FA" w:rsidRPr="00755D80" w:rsidRDefault="00FA50FA" w:rsidP="000417E9">
            <w:pPr>
              <w:spacing w:line="276" w:lineRule="auto"/>
              <w:rPr>
                <w:rFonts w:ascii="Century Gothic" w:hAnsi="Century Gothic"/>
                <w:b/>
                <w:sz w:val="22"/>
                <w:szCs w:val="22"/>
              </w:rPr>
            </w:pPr>
            <w:r w:rsidRPr="00755D80">
              <w:rPr>
                <w:rFonts w:ascii="Century Gothic" w:hAnsi="Century Gothic"/>
                <w:b/>
                <w:sz w:val="22"/>
                <w:szCs w:val="22"/>
              </w:rPr>
              <w:t>Appendix</w:t>
            </w:r>
          </w:p>
          <w:p w14:paraId="2AFC0871"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Data Collection Instruments</w:t>
            </w:r>
          </w:p>
          <w:p w14:paraId="21DC9325" w14:textId="77777777" w:rsidR="00FA50FA" w:rsidRPr="00755D80" w:rsidRDefault="00FA50FA" w:rsidP="000417E9">
            <w:pPr>
              <w:spacing w:line="276" w:lineRule="auto"/>
              <w:rPr>
                <w:rFonts w:ascii="Century Gothic" w:hAnsi="Century Gothic"/>
                <w:b/>
                <w:sz w:val="22"/>
                <w:szCs w:val="22"/>
              </w:rPr>
            </w:pPr>
          </w:p>
        </w:tc>
        <w:tc>
          <w:tcPr>
            <w:tcW w:w="6750" w:type="dxa"/>
          </w:tcPr>
          <w:p w14:paraId="2605BFD8" w14:textId="77777777" w:rsidR="00FA50FA" w:rsidRPr="00755D80" w:rsidRDefault="00FA50FA" w:rsidP="00F03921">
            <w:pPr>
              <w:spacing w:line="276" w:lineRule="auto"/>
              <w:ind w:left="245" w:hanging="245"/>
              <w:rPr>
                <w:rFonts w:ascii="Century Gothic" w:hAnsi="Century Gothic"/>
                <w:color w:val="C00000"/>
                <w:sz w:val="22"/>
                <w:szCs w:val="22"/>
              </w:rPr>
            </w:pPr>
            <w:r w:rsidRPr="00755D80">
              <w:rPr>
                <w:rFonts w:ascii="Century Gothic" w:hAnsi="Century Gothic"/>
                <w:b/>
                <w:sz w:val="22"/>
                <w:szCs w:val="22"/>
              </w:rPr>
              <w:t xml:space="preserve">Appendix </w:t>
            </w:r>
          </w:p>
          <w:p w14:paraId="48426F8E" w14:textId="37B01527" w:rsidR="000417E9" w:rsidRPr="00755D80" w:rsidRDefault="00A6462C" w:rsidP="00A6462C">
            <w:pPr>
              <w:spacing w:line="276" w:lineRule="auto"/>
              <w:ind w:left="245" w:hanging="245"/>
              <w:rPr>
                <w:rFonts w:ascii="Century Gothic" w:hAnsi="Century Gothic"/>
                <w:b/>
                <w:sz w:val="22"/>
                <w:szCs w:val="22"/>
              </w:rPr>
            </w:pPr>
            <w:r>
              <w:rPr>
                <w:rFonts w:ascii="Century Gothic" w:hAnsi="Century Gothic"/>
                <w:color w:val="C00000"/>
                <w:sz w:val="22"/>
                <w:szCs w:val="22"/>
              </w:rPr>
              <w:t>Description of less essential activities, e</w:t>
            </w:r>
            <w:r w:rsidR="00FA50FA" w:rsidRPr="00755D80">
              <w:rPr>
                <w:rFonts w:ascii="Century Gothic" w:hAnsi="Century Gothic"/>
                <w:color w:val="C00000"/>
                <w:sz w:val="22"/>
                <w:szCs w:val="22"/>
              </w:rPr>
              <w:t>ducational materials/</w:t>
            </w:r>
            <w:r>
              <w:rPr>
                <w:rFonts w:ascii="Century Gothic" w:hAnsi="Century Gothic"/>
                <w:color w:val="C00000"/>
                <w:sz w:val="22"/>
                <w:szCs w:val="22"/>
              </w:rPr>
              <w:t xml:space="preserve"> </w:t>
            </w:r>
            <w:r w:rsidR="00FA50FA" w:rsidRPr="00755D80">
              <w:rPr>
                <w:rFonts w:ascii="Century Gothic" w:hAnsi="Century Gothic"/>
                <w:color w:val="C00000"/>
                <w:sz w:val="22"/>
                <w:szCs w:val="22"/>
              </w:rPr>
              <w:t>ads/media, greater detail of relationship</w:t>
            </w:r>
            <w:r w:rsidR="00643CBE">
              <w:rPr>
                <w:rFonts w:ascii="Century Gothic" w:hAnsi="Century Gothic"/>
                <w:color w:val="C00000"/>
                <w:sz w:val="22"/>
                <w:szCs w:val="22"/>
              </w:rPr>
              <w:t>-</w:t>
            </w:r>
            <w:r w:rsidR="00FA50FA" w:rsidRPr="00755D80">
              <w:rPr>
                <w:rFonts w:ascii="Century Gothic" w:hAnsi="Century Gothic"/>
                <w:color w:val="C00000"/>
                <w:sz w:val="22"/>
                <w:szCs w:val="22"/>
              </w:rPr>
              <w:t xml:space="preserve">building efforts, tactics deployed and responses to, high quality photographs of program activities, data collection instruments, </w:t>
            </w:r>
            <w:r>
              <w:rPr>
                <w:rFonts w:ascii="Century Gothic" w:hAnsi="Century Gothic"/>
                <w:color w:val="C00000"/>
                <w:sz w:val="22"/>
                <w:szCs w:val="22"/>
              </w:rPr>
              <w:t xml:space="preserve">fuller </w:t>
            </w:r>
            <w:r w:rsidR="00FA50FA" w:rsidRPr="00755D80">
              <w:rPr>
                <w:rFonts w:ascii="Century Gothic" w:hAnsi="Century Gothic"/>
                <w:color w:val="C00000"/>
                <w:sz w:val="22"/>
                <w:szCs w:val="22"/>
              </w:rPr>
              <w:t xml:space="preserve">descriptions of data collector trainings, additional data analysis and interpretation of data that did not prove pivotal, added detail that adds credibility to your findings (e.g., specifics of </w:t>
            </w:r>
            <w:r w:rsidR="00FA50FA" w:rsidRPr="00755D80">
              <w:rPr>
                <w:rFonts w:ascii="Century Gothic" w:hAnsi="Century Gothic"/>
                <w:i/>
                <w:color w:val="C00000"/>
                <w:sz w:val="22"/>
                <w:szCs w:val="22"/>
              </w:rPr>
              <w:t>how</w:t>
            </w:r>
            <w:r w:rsidR="00FA50FA" w:rsidRPr="00755D80">
              <w:rPr>
                <w:rFonts w:ascii="Century Gothic" w:hAnsi="Century Gothic"/>
                <w:color w:val="C00000"/>
                <w:sz w:val="22"/>
                <w:szCs w:val="22"/>
              </w:rPr>
              <w:t xml:space="preserve"> data was collected) </w:t>
            </w:r>
          </w:p>
        </w:tc>
      </w:tr>
      <w:tr w:rsidR="00FA50FA" w:rsidRPr="00755D80" w14:paraId="1B0E96E1" w14:textId="77777777" w:rsidTr="00A60602">
        <w:trPr>
          <w:trHeight w:val="576"/>
        </w:trPr>
        <w:tc>
          <w:tcPr>
            <w:tcW w:w="3535" w:type="dxa"/>
          </w:tcPr>
          <w:p w14:paraId="20F5663A" w14:textId="77777777" w:rsidR="00FA50FA" w:rsidRPr="00755D80" w:rsidRDefault="00FA50FA" w:rsidP="000417E9">
            <w:pPr>
              <w:spacing w:line="276" w:lineRule="auto"/>
              <w:rPr>
                <w:rFonts w:ascii="Century Gothic" w:hAnsi="Century Gothic"/>
                <w:b/>
                <w:sz w:val="22"/>
                <w:szCs w:val="22"/>
              </w:rPr>
            </w:pPr>
            <w:r w:rsidRPr="00755D80">
              <w:rPr>
                <w:rFonts w:ascii="Century Gothic" w:hAnsi="Century Gothic"/>
                <w:b/>
                <w:sz w:val="22"/>
                <w:szCs w:val="22"/>
              </w:rPr>
              <w:t>Optional</w:t>
            </w:r>
          </w:p>
          <w:p w14:paraId="015F9132"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Acknowledgements</w:t>
            </w:r>
          </w:p>
          <w:p w14:paraId="4A51E1A3"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Table of Contents</w:t>
            </w:r>
          </w:p>
          <w:p w14:paraId="424A0614"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sz w:val="22"/>
                <w:szCs w:val="22"/>
              </w:rPr>
              <w:t>List of Tables, Figures, Appendices</w:t>
            </w:r>
          </w:p>
          <w:p w14:paraId="2CD806BB" w14:textId="77777777" w:rsidR="00FA50FA" w:rsidRPr="00755D80" w:rsidRDefault="00FA50FA" w:rsidP="000417E9">
            <w:pPr>
              <w:spacing w:line="276" w:lineRule="auto"/>
              <w:rPr>
                <w:rFonts w:ascii="Century Gothic" w:hAnsi="Century Gothic"/>
                <w:b/>
                <w:sz w:val="22"/>
                <w:szCs w:val="22"/>
              </w:rPr>
            </w:pPr>
            <w:r w:rsidRPr="00755D80">
              <w:rPr>
                <w:rFonts w:ascii="Century Gothic" w:hAnsi="Century Gothic"/>
                <w:sz w:val="22"/>
                <w:szCs w:val="22"/>
              </w:rPr>
              <w:t>List of Acronyms/Abbreviations</w:t>
            </w:r>
          </w:p>
        </w:tc>
        <w:tc>
          <w:tcPr>
            <w:tcW w:w="6750" w:type="dxa"/>
          </w:tcPr>
          <w:p w14:paraId="76870920" w14:textId="77777777" w:rsidR="00FA50FA" w:rsidRPr="00755D80" w:rsidRDefault="00FA50FA" w:rsidP="000417E9">
            <w:pPr>
              <w:spacing w:line="276" w:lineRule="auto"/>
              <w:rPr>
                <w:rFonts w:ascii="Century Gothic" w:hAnsi="Century Gothic"/>
                <w:sz w:val="22"/>
                <w:szCs w:val="22"/>
              </w:rPr>
            </w:pPr>
            <w:r w:rsidRPr="00755D80">
              <w:rPr>
                <w:rFonts w:ascii="Century Gothic" w:hAnsi="Century Gothic"/>
                <w:b/>
                <w:sz w:val="22"/>
                <w:szCs w:val="22"/>
              </w:rPr>
              <w:t>Optional</w:t>
            </w:r>
            <w:r w:rsidRPr="00755D80">
              <w:rPr>
                <w:rFonts w:ascii="Century Gothic" w:hAnsi="Century Gothic"/>
                <w:sz w:val="22"/>
                <w:szCs w:val="22"/>
              </w:rPr>
              <w:t xml:space="preserve"> </w:t>
            </w:r>
          </w:p>
          <w:p w14:paraId="3575FE9F" w14:textId="77777777" w:rsidR="00FA50FA" w:rsidRPr="00755D80" w:rsidRDefault="00FA50FA" w:rsidP="000417E9">
            <w:pPr>
              <w:spacing w:line="276" w:lineRule="auto"/>
              <w:rPr>
                <w:rFonts w:ascii="Century Gothic" w:hAnsi="Century Gothic"/>
                <w:color w:val="C00000"/>
                <w:sz w:val="22"/>
                <w:szCs w:val="22"/>
              </w:rPr>
            </w:pPr>
            <w:r w:rsidRPr="00755D80">
              <w:rPr>
                <w:rFonts w:ascii="Century Gothic" w:hAnsi="Century Gothic"/>
                <w:color w:val="C00000"/>
                <w:sz w:val="22"/>
                <w:szCs w:val="22"/>
              </w:rPr>
              <w:t>Same as at left</w:t>
            </w:r>
          </w:p>
          <w:p w14:paraId="0AB5E61E" w14:textId="77777777" w:rsidR="00FA50FA" w:rsidRPr="00755D80" w:rsidRDefault="00FA50FA" w:rsidP="000417E9">
            <w:pPr>
              <w:spacing w:line="276" w:lineRule="auto"/>
              <w:rPr>
                <w:rFonts w:ascii="Century Gothic" w:hAnsi="Century Gothic"/>
                <w:color w:val="C00000"/>
                <w:sz w:val="22"/>
                <w:szCs w:val="22"/>
              </w:rPr>
            </w:pPr>
            <w:r w:rsidRPr="00755D80">
              <w:rPr>
                <w:rFonts w:ascii="Century Gothic" w:hAnsi="Century Gothic"/>
                <w:color w:val="C00000"/>
                <w:sz w:val="22"/>
                <w:szCs w:val="22"/>
              </w:rPr>
              <w:t>Plus:</w:t>
            </w:r>
          </w:p>
          <w:p w14:paraId="7F49C3E4" w14:textId="77777777" w:rsidR="00FA50FA" w:rsidRPr="00755D80" w:rsidRDefault="00FA50FA" w:rsidP="000417E9">
            <w:pPr>
              <w:spacing w:line="276" w:lineRule="auto"/>
              <w:rPr>
                <w:rFonts w:ascii="Century Gothic" w:hAnsi="Century Gothic"/>
                <w:color w:val="C00000"/>
                <w:sz w:val="22"/>
                <w:szCs w:val="22"/>
              </w:rPr>
            </w:pPr>
            <w:r w:rsidRPr="00755D80">
              <w:rPr>
                <w:rFonts w:ascii="Century Gothic" w:hAnsi="Century Gothic"/>
                <w:color w:val="C00000"/>
                <w:sz w:val="22"/>
                <w:szCs w:val="22"/>
              </w:rPr>
              <w:t>Executive Summary</w:t>
            </w:r>
          </w:p>
          <w:p w14:paraId="4BED0E78" w14:textId="77777777" w:rsidR="00FA50FA" w:rsidRPr="00755D80" w:rsidRDefault="00FA50FA" w:rsidP="000417E9">
            <w:pPr>
              <w:spacing w:line="276" w:lineRule="auto"/>
              <w:rPr>
                <w:rFonts w:ascii="Century Gothic" w:hAnsi="Century Gothic"/>
                <w:color w:val="C00000"/>
                <w:sz w:val="22"/>
                <w:szCs w:val="22"/>
              </w:rPr>
            </w:pPr>
            <w:r w:rsidRPr="00755D80">
              <w:rPr>
                <w:rFonts w:ascii="Century Gothic" w:hAnsi="Century Gothic"/>
                <w:color w:val="C00000"/>
                <w:sz w:val="22"/>
                <w:szCs w:val="22"/>
              </w:rPr>
              <w:t>Highlights</w:t>
            </w:r>
          </w:p>
          <w:p w14:paraId="6050E92F" w14:textId="77777777" w:rsidR="000417E9" w:rsidRPr="00755D80" w:rsidRDefault="000417E9" w:rsidP="000417E9">
            <w:pPr>
              <w:spacing w:line="276" w:lineRule="auto"/>
              <w:rPr>
                <w:rFonts w:ascii="Century Gothic" w:hAnsi="Century Gothic"/>
                <w:b/>
                <w:sz w:val="22"/>
                <w:szCs w:val="22"/>
              </w:rPr>
            </w:pPr>
          </w:p>
        </w:tc>
      </w:tr>
    </w:tbl>
    <w:p w14:paraId="43CE4499" w14:textId="77777777" w:rsidR="00990143" w:rsidRPr="004049EA" w:rsidRDefault="00990143" w:rsidP="004049EA">
      <w:pPr>
        <w:rPr>
          <w:rFonts w:ascii="Century Gothic" w:eastAsia="Calibri" w:hAnsi="Century Gothic"/>
          <w:sz w:val="20"/>
          <w:szCs w:val="20"/>
        </w:rPr>
        <w:sectPr w:rsidR="00990143" w:rsidRPr="004049EA" w:rsidSect="00FA50FA">
          <w:pgSz w:w="12240" w:h="15840" w:code="1"/>
          <w:pgMar w:top="1440" w:right="1080" w:bottom="1440" w:left="1080" w:header="576" w:footer="720" w:gutter="0"/>
          <w:cols w:space="720"/>
          <w:noEndnote/>
        </w:sectPr>
      </w:pPr>
    </w:p>
    <w:p w14:paraId="4D3C26AF" w14:textId="77777777" w:rsidR="00BE16C9" w:rsidRPr="003A5220" w:rsidRDefault="00BE16C9" w:rsidP="00BE16C9">
      <w:pPr>
        <w:jc w:val="center"/>
        <w:outlineLvl w:val="0"/>
        <w:rPr>
          <w:rFonts w:ascii="Century Gothic" w:eastAsia="Calibri" w:hAnsi="Century Gothic"/>
          <w:color w:val="595959"/>
          <w:sz w:val="20"/>
          <w:szCs w:val="20"/>
        </w:rPr>
      </w:pPr>
      <w:r w:rsidRPr="003A5220">
        <w:rPr>
          <w:rFonts w:ascii="Century Gothic" w:eastAsia="Calibri" w:hAnsi="Century Gothic"/>
          <w:color w:val="595959"/>
          <w:sz w:val="20"/>
          <w:szCs w:val="20"/>
        </w:rPr>
        <w:lastRenderedPageBreak/>
        <w:t>WORKSHEET</w:t>
      </w:r>
      <w:r>
        <w:rPr>
          <w:rFonts w:ascii="Century Gothic" w:eastAsia="Calibri" w:hAnsi="Century Gothic"/>
          <w:color w:val="595959"/>
          <w:sz w:val="20"/>
          <w:szCs w:val="20"/>
        </w:rPr>
        <w:t xml:space="preserve"> C ANSWER KEY</w:t>
      </w:r>
    </w:p>
    <w:p w14:paraId="17A4F040" w14:textId="77777777" w:rsidR="00BE16C9" w:rsidRDefault="00BE16C9" w:rsidP="00BE16C9">
      <w:pPr>
        <w:jc w:val="center"/>
        <w:outlineLvl w:val="0"/>
        <w:rPr>
          <w:rFonts w:ascii="Century Gothic" w:eastAsia="Calibri" w:hAnsi="Century Gothic"/>
          <w:b/>
          <w:color w:val="E36C0A"/>
          <w:sz w:val="40"/>
          <w:szCs w:val="40"/>
        </w:rPr>
      </w:pPr>
      <w:r>
        <w:rPr>
          <w:rFonts w:ascii="Century Gothic" w:eastAsia="Calibri" w:hAnsi="Century Gothic"/>
          <w:b/>
          <w:color w:val="E36C0A"/>
          <w:sz w:val="40"/>
          <w:szCs w:val="40"/>
        </w:rPr>
        <w:t>Background Section Exercise</w:t>
      </w:r>
    </w:p>
    <w:p w14:paraId="2DA19793" w14:textId="77777777" w:rsidR="00755D80" w:rsidRPr="00755D80" w:rsidRDefault="00755D80" w:rsidP="00BE16C9">
      <w:pPr>
        <w:jc w:val="center"/>
        <w:outlineLvl w:val="0"/>
        <w:rPr>
          <w:rFonts w:ascii="Century Gothic" w:eastAsia="Calibri" w:hAnsi="Century Gothic"/>
          <w:b/>
          <w:color w:val="E36C0A"/>
          <w:sz w:val="20"/>
          <w:szCs w:val="40"/>
        </w:rPr>
      </w:pPr>
    </w:p>
    <w:tbl>
      <w:tblPr>
        <w:tblStyle w:val="GridTable6Colorful-Accent61"/>
        <w:tblW w:w="10170" w:type="dxa"/>
        <w:tblInd w:w="25" w:type="dxa"/>
        <w:tblCellMar>
          <w:left w:w="115" w:type="dxa"/>
          <w:right w:w="115" w:type="dxa"/>
        </w:tblCellMar>
        <w:tblLook w:val="0480" w:firstRow="0" w:lastRow="0" w:firstColumn="1" w:lastColumn="0" w:noHBand="0" w:noVBand="1"/>
      </w:tblPr>
      <w:tblGrid>
        <w:gridCol w:w="2438"/>
        <w:gridCol w:w="7732"/>
      </w:tblGrid>
      <w:tr w:rsidR="00755D80" w:rsidRPr="00755D80" w14:paraId="37488F4D" w14:textId="77777777" w:rsidTr="00B14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B40B174" w14:textId="77777777" w:rsidR="00755D80" w:rsidRPr="00755D80" w:rsidRDefault="00755D80" w:rsidP="00755D80">
            <w:pPr>
              <w:spacing w:after="60"/>
              <w:rPr>
                <w:rFonts w:ascii="Century Gothic" w:hAnsi="Century Gothic"/>
                <w:color w:val="262626"/>
                <w:lang w:eastAsia="ja-JP"/>
              </w:rPr>
            </w:pPr>
            <w:r w:rsidRPr="00755D80">
              <w:rPr>
                <w:rFonts w:ascii="Century Gothic" w:hAnsi="Century Gothic"/>
                <w:color w:val="262626"/>
                <w:lang w:eastAsia="ja-JP"/>
              </w:rPr>
              <w:t>0 points – Unacceptable</w:t>
            </w:r>
          </w:p>
        </w:tc>
        <w:tc>
          <w:tcPr>
            <w:tcW w:w="7732" w:type="dxa"/>
          </w:tcPr>
          <w:p w14:paraId="6BE47AD1" w14:textId="77777777" w:rsidR="00755D80" w:rsidRPr="004049EA" w:rsidRDefault="00755D80" w:rsidP="00755D8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b/>
                <w:color w:val="auto"/>
                <w:lang w:eastAsia="ja-JP"/>
              </w:rPr>
            </w:pPr>
            <w:r w:rsidRPr="004049EA">
              <w:rPr>
                <w:rFonts w:ascii="Century Gothic" w:hAnsi="Century Gothic"/>
                <w:color w:val="auto"/>
                <w:lang w:eastAsia="ja-JP"/>
              </w:rPr>
              <w:t>The section is completely missing.</w:t>
            </w:r>
          </w:p>
        </w:tc>
      </w:tr>
      <w:tr w:rsidR="00755D80" w:rsidRPr="00755D80" w14:paraId="576C89C4" w14:textId="77777777" w:rsidTr="00B14A3C">
        <w:tc>
          <w:tcPr>
            <w:cnfStyle w:val="001000000000" w:firstRow="0" w:lastRow="0" w:firstColumn="1" w:lastColumn="0" w:oddVBand="0" w:evenVBand="0" w:oddHBand="0" w:evenHBand="0" w:firstRowFirstColumn="0" w:firstRowLastColumn="0" w:lastRowFirstColumn="0" w:lastRowLastColumn="0"/>
            <w:tcW w:w="2438" w:type="dxa"/>
          </w:tcPr>
          <w:p w14:paraId="75AE3BAF" w14:textId="77777777" w:rsidR="00755D80" w:rsidRPr="00755D80" w:rsidRDefault="00755D80" w:rsidP="00755D80">
            <w:pPr>
              <w:spacing w:after="60"/>
              <w:rPr>
                <w:rFonts w:ascii="Century Gothic" w:hAnsi="Century Gothic"/>
                <w:color w:val="262626"/>
                <w:lang w:eastAsia="ja-JP"/>
              </w:rPr>
            </w:pPr>
            <w:r w:rsidRPr="00755D80">
              <w:rPr>
                <w:rFonts w:ascii="Century Gothic" w:hAnsi="Century Gothic"/>
                <w:color w:val="262626"/>
                <w:lang w:eastAsia="ja-JP"/>
              </w:rPr>
              <w:t>1 point  – Poor</w:t>
            </w:r>
          </w:p>
        </w:tc>
        <w:tc>
          <w:tcPr>
            <w:tcW w:w="7732" w:type="dxa"/>
          </w:tcPr>
          <w:p w14:paraId="3834AA0D" w14:textId="77777777" w:rsidR="00755D80" w:rsidRPr="004049EA" w:rsidRDefault="00755D80" w:rsidP="00755D8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b/>
                <w:color w:val="auto"/>
                <w:lang w:eastAsia="ja-JP"/>
              </w:rPr>
            </w:pPr>
            <w:r w:rsidRPr="004049EA">
              <w:rPr>
                <w:rFonts w:ascii="Century Gothic" w:hAnsi="Century Gothic"/>
                <w:color w:val="auto"/>
                <w:lang w:eastAsia="ja-JP"/>
              </w:rPr>
              <w:t>Minimal required information is provided but almost all of it is unclear, illogical or inaccurate.</w:t>
            </w:r>
          </w:p>
        </w:tc>
      </w:tr>
      <w:tr w:rsidR="00755D80" w:rsidRPr="00755D80" w14:paraId="48487783" w14:textId="77777777" w:rsidTr="00B14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79EE0442" w14:textId="77777777" w:rsidR="00755D80" w:rsidRPr="00755D80" w:rsidRDefault="00755D80" w:rsidP="00755D80">
            <w:pPr>
              <w:spacing w:after="60"/>
              <w:rPr>
                <w:rFonts w:ascii="Century Gothic" w:hAnsi="Century Gothic"/>
                <w:color w:val="262626"/>
                <w:lang w:eastAsia="ja-JP"/>
              </w:rPr>
            </w:pPr>
            <w:r w:rsidRPr="00755D80">
              <w:rPr>
                <w:rFonts w:ascii="Century Gothic" w:hAnsi="Century Gothic"/>
                <w:color w:val="262626"/>
                <w:lang w:eastAsia="ja-JP"/>
              </w:rPr>
              <w:t xml:space="preserve">2 points – Fair </w:t>
            </w:r>
          </w:p>
        </w:tc>
        <w:tc>
          <w:tcPr>
            <w:tcW w:w="7732" w:type="dxa"/>
          </w:tcPr>
          <w:p w14:paraId="3B2652EF" w14:textId="77777777" w:rsidR="00755D80" w:rsidRPr="00755D80" w:rsidRDefault="00755D80" w:rsidP="00755D8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b/>
                <w:color w:val="262626"/>
                <w:lang w:eastAsia="ja-JP"/>
              </w:rPr>
            </w:pPr>
            <w:r w:rsidRPr="00755D80">
              <w:rPr>
                <w:rFonts w:ascii="Century Gothic" w:hAnsi="Century Gothic"/>
                <w:color w:val="262626"/>
                <w:lang w:eastAsia="ja-JP"/>
              </w:rPr>
              <w:t>Some required information is provided but much of it is unclear, illogical or inaccurate.</w:t>
            </w:r>
          </w:p>
        </w:tc>
      </w:tr>
      <w:tr w:rsidR="00755D80" w:rsidRPr="00755D80" w14:paraId="782E3A9F" w14:textId="77777777" w:rsidTr="00B14A3C">
        <w:tc>
          <w:tcPr>
            <w:cnfStyle w:val="001000000000" w:firstRow="0" w:lastRow="0" w:firstColumn="1" w:lastColumn="0" w:oddVBand="0" w:evenVBand="0" w:oddHBand="0" w:evenHBand="0" w:firstRowFirstColumn="0" w:firstRowLastColumn="0" w:lastRowFirstColumn="0" w:lastRowLastColumn="0"/>
            <w:tcW w:w="2438" w:type="dxa"/>
          </w:tcPr>
          <w:p w14:paraId="1F1DAA85" w14:textId="77777777" w:rsidR="00755D80" w:rsidRPr="00755D80" w:rsidRDefault="00755D80" w:rsidP="00755D80">
            <w:pPr>
              <w:spacing w:after="60"/>
              <w:rPr>
                <w:rFonts w:ascii="Century Gothic" w:hAnsi="Century Gothic"/>
                <w:color w:val="262626"/>
                <w:lang w:eastAsia="ja-JP"/>
              </w:rPr>
            </w:pPr>
            <w:r w:rsidRPr="00755D80">
              <w:rPr>
                <w:rFonts w:ascii="Century Gothic" w:hAnsi="Century Gothic"/>
                <w:color w:val="262626"/>
                <w:lang w:eastAsia="ja-JP"/>
              </w:rPr>
              <w:t>3 points – Good</w:t>
            </w:r>
          </w:p>
        </w:tc>
        <w:tc>
          <w:tcPr>
            <w:tcW w:w="7732" w:type="dxa"/>
          </w:tcPr>
          <w:p w14:paraId="50236032" w14:textId="77777777" w:rsidR="00755D80" w:rsidRPr="00755D80" w:rsidRDefault="00755D80" w:rsidP="00755D8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b/>
                <w:color w:val="262626"/>
                <w:lang w:eastAsia="ja-JP"/>
              </w:rPr>
            </w:pPr>
            <w:r w:rsidRPr="00755D80">
              <w:rPr>
                <w:rFonts w:ascii="Century Gothic" w:hAnsi="Century Gothic"/>
                <w:color w:val="262626"/>
                <w:lang w:eastAsia="ja-JP"/>
              </w:rPr>
              <w:t xml:space="preserve">Most required information is provided but a small portion is unclear, illogical or inaccurate.  </w:t>
            </w:r>
          </w:p>
        </w:tc>
      </w:tr>
      <w:tr w:rsidR="00755D80" w:rsidRPr="00755D80" w14:paraId="7319F296" w14:textId="77777777" w:rsidTr="00B14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08BEB83" w14:textId="77777777" w:rsidR="00755D80" w:rsidRPr="00755D80" w:rsidRDefault="00755D80" w:rsidP="00755D80">
            <w:pPr>
              <w:spacing w:after="60"/>
              <w:rPr>
                <w:rFonts w:ascii="Century Gothic" w:hAnsi="Century Gothic"/>
                <w:color w:val="262626"/>
                <w:lang w:eastAsia="ja-JP"/>
              </w:rPr>
            </w:pPr>
            <w:r w:rsidRPr="00755D80">
              <w:rPr>
                <w:rFonts w:ascii="Century Gothic" w:hAnsi="Century Gothic"/>
                <w:color w:val="262626"/>
                <w:lang w:eastAsia="ja-JP"/>
              </w:rPr>
              <w:t xml:space="preserve">4 points – Exemplary </w:t>
            </w:r>
          </w:p>
        </w:tc>
        <w:tc>
          <w:tcPr>
            <w:tcW w:w="7732" w:type="dxa"/>
          </w:tcPr>
          <w:p w14:paraId="32D6BCE9" w14:textId="77777777" w:rsidR="00755D80" w:rsidRPr="00755D80" w:rsidRDefault="00755D80" w:rsidP="00755D8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b/>
                <w:color w:val="262626"/>
                <w:lang w:eastAsia="ja-JP"/>
              </w:rPr>
            </w:pPr>
            <w:r w:rsidRPr="00755D80">
              <w:rPr>
                <w:rFonts w:ascii="Century Gothic" w:hAnsi="Century Gothic"/>
                <w:color w:val="262626"/>
                <w:lang w:eastAsia="ja-JP"/>
              </w:rPr>
              <w:t xml:space="preserve">All required information is present, clear, logical and accurate.  </w:t>
            </w:r>
          </w:p>
        </w:tc>
      </w:tr>
    </w:tbl>
    <w:p w14:paraId="457C4A52" w14:textId="77777777" w:rsidR="00755D80" w:rsidRPr="00755D80" w:rsidRDefault="00755D80" w:rsidP="00755D80">
      <w:pPr>
        <w:spacing w:line="276" w:lineRule="auto"/>
        <w:jc w:val="both"/>
        <w:rPr>
          <w:rFonts w:ascii="Gisha" w:eastAsia="Calibri" w:hAnsi="Gisha" w:cs="Gisha"/>
          <w:lang w:eastAsia="ja-JP"/>
        </w:rPr>
      </w:pPr>
    </w:p>
    <w:tbl>
      <w:tblPr>
        <w:tblStyle w:val="TableGrid6"/>
        <w:tblW w:w="10188" w:type="dxa"/>
        <w:tblLook w:val="04A0" w:firstRow="1" w:lastRow="0" w:firstColumn="1" w:lastColumn="0" w:noHBand="0" w:noVBand="1"/>
      </w:tblPr>
      <w:tblGrid>
        <w:gridCol w:w="7668"/>
        <w:gridCol w:w="504"/>
        <w:gridCol w:w="504"/>
        <w:gridCol w:w="504"/>
        <w:gridCol w:w="504"/>
        <w:gridCol w:w="504"/>
      </w:tblGrid>
      <w:tr w:rsidR="00755D80" w:rsidRPr="00755D80" w14:paraId="10C1391A" w14:textId="77777777" w:rsidTr="00B14A3C">
        <w:tc>
          <w:tcPr>
            <w:tcW w:w="7668" w:type="dxa"/>
          </w:tcPr>
          <w:p w14:paraId="4C3BFFEF" w14:textId="77777777" w:rsidR="00755D80" w:rsidRPr="00755D80" w:rsidRDefault="00755D80" w:rsidP="00755D80">
            <w:pPr>
              <w:spacing w:before="60" w:after="60"/>
              <w:jc w:val="center"/>
              <w:rPr>
                <w:rFonts w:ascii="Century Gothic" w:hAnsi="Century Gothic"/>
                <w:b/>
                <w:lang w:eastAsia="ja-JP"/>
              </w:rPr>
            </w:pPr>
            <w:r w:rsidRPr="00755D80">
              <w:rPr>
                <w:rFonts w:ascii="Century Gothic" w:hAnsi="Century Gothic"/>
                <w:b/>
                <w:lang w:eastAsia="ja-JP"/>
              </w:rPr>
              <w:t>Measure</w:t>
            </w:r>
          </w:p>
        </w:tc>
        <w:tc>
          <w:tcPr>
            <w:tcW w:w="504" w:type="dxa"/>
          </w:tcPr>
          <w:p w14:paraId="34D64CFD" w14:textId="77777777" w:rsidR="00755D80" w:rsidRPr="00755D80" w:rsidRDefault="00755D80" w:rsidP="00755D80">
            <w:pPr>
              <w:spacing w:before="60" w:after="60"/>
              <w:ind w:right="72"/>
              <w:jc w:val="center"/>
              <w:rPr>
                <w:rFonts w:ascii="Century Gothic" w:hAnsi="Century Gothic"/>
                <w:b/>
                <w:lang w:eastAsia="ja-JP"/>
              </w:rPr>
            </w:pPr>
            <w:r w:rsidRPr="00755D80">
              <w:rPr>
                <w:rFonts w:ascii="Century Gothic" w:hAnsi="Century Gothic"/>
                <w:b/>
                <w:lang w:eastAsia="ja-JP"/>
              </w:rPr>
              <w:t>0</w:t>
            </w:r>
          </w:p>
        </w:tc>
        <w:tc>
          <w:tcPr>
            <w:tcW w:w="504" w:type="dxa"/>
          </w:tcPr>
          <w:p w14:paraId="1C546599" w14:textId="77777777" w:rsidR="00755D80" w:rsidRPr="00755D80" w:rsidRDefault="00755D80" w:rsidP="00755D80">
            <w:pPr>
              <w:spacing w:before="60" w:after="60"/>
              <w:ind w:right="72"/>
              <w:jc w:val="center"/>
              <w:rPr>
                <w:rFonts w:ascii="Century Gothic" w:hAnsi="Century Gothic"/>
                <w:b/>
                <w:lang w:eastAsia="ja-JP"/>
              </w:rPr>
            </w:pPr>
            <w:r w:rsidRPr="00755D80">
              <w:rPr>
                <w:rFonts w:ascii="Century Gothic" w:hAnsi="Century Gothic"/>
                <w:b/>
                <w:lang w:eastAsia="ja-JP"/>
              </w:rPr>
              <w:t>1</w:t>
            </w:r>
          </w:p>
        </w:tc>
        <w:tc>
          <w:tcPr>
            <w:tcW w:w="504" w:type="dxa"/>
          </w:tcPr>
          <w:p w14:paraId="6CCA5055" w14:textId="77777777" w:rsidR="00755D80" w:rsidRPr="00755D80" w:rsidRDefault="00755D80" w:rsidP="00755D80">
            <w:pPr>
              <w:spacing w:before="60" w:after="60"/>
              <w:ind w:right="72"/>
              <w:jc w:val="center"/>
              <w:rPr>
                <w:rFonts w:ascii="Century Gothic" w:hAnsi="Century Gothic"/>
                <w:b/>
                <w:lang w:eastAsia="ja-JP"/>
              </w:rPr>
            </w:pPr>
            <w:r w:rsidRPr="00755D80">
              <w:rPr>
                <w:rFonts w:ascii="Century Gothic" w:hAnsi="Century Gothic"/>
                <w:b/>
                <w:lang w:eastAsia="ja-JP"/>
              </w:rPr>
              <w:t>2</w:t>
            </w:r>
          </w:p>
        </w:tc>
        <w:tc>
          <w:tcPr>
            <w:tcW w:w="504" w:type="dxa"/>
          </w:tcPr>
          <w:p w14:paraId="2878BE19" w14:textId="77777777" w:rsidR="00755D80" w:rsidRPr="00755D80" w:rsidRDefault="00755D80" w:rsidP="00755D80">
            <w:pPr>
              <w:spacing w:before="60" w:after="60"/>
              <w:ind w:right="72"/>
              <w:jc w:val="center"/>
              <w:rPr>
                <w:rFonts w:ascii="Century Gothic" w:hAnsi="Century Gothic"/>
                <w:b/>
                <w:lang w:eastAsia="ja-JP"/>
              </w:rPr>
            </w:pPr>
            <w:r w:rsidRPr="00755D80">
              <w:rPr>
                <w:rFonts w:ascii="Century Gothic" w:hAnsi="Century Gothic"/>
                <w:b/>
                <w:lang w:eastAsia="ja-JP"/>
              </w:rPr>
              <w:t>3</w:t>
            </w:r>
          </w:p>
        </w:tc>
        <w:tc>
          <w:tcPr>
            <w:tcW w:w="504" w:type="dxa"/>
          </w:tcPr>
          <w:p w14:paraId="3B218A3E" w14:textId="77777777" w:rsidR="00755D80" w:rsidRPr="00755D80" w:rsidRDefault="00755D80" w:rsidP="00755D80">
            <w:pPr>
              <w:spacing w:before="60" w:after="60"/>
              <w:ind w:right="72"/>
              <w:jc w:val="center"/>
              <w:rPr>
                <w:rFonts w:ascii="Century Gothic" w:hAnsi="Century Gothic"/>
                <w:b/>
                <w:lang w:eastAsia="ja-JP"/>
              </w:rPr>
            </w:pPr>
            <w:r w:rsidRPr="00755D80">
              <w:rPr>
                <w:rFonts w:ascii="Century Gothic" w:hAnsi="Century Gothic"/>
                <w:b/>
                <w:lang w:eastAsia="ja-JP"/>
              </w:rPr>
              <w:t>4</w:t>
            </w:r>
          </w:p>
        </w:tc>
      </w:tr>
      <w:tr w:rsidR="00755D80" w:rsidRPr="00755D80" w14:paraId="0C2B16A6" w14:textId="77777777" w:rsidTr="00B14A3C">
        <w:tc>
          <w:tcPr>
            <w:tcW w:w="7668" w:type="dxa"/>
          </w:tcPr>
          <w:p w14:paraId="5FB86659" w14:textId="77777777" w:rsidR="00755D80" w:rsidRPr="00755D80" w:rsidRDefault="00755D80" w:rsidP="00755D80">
            <w:pPr>
              <w:spacing w:before="60" w:after="60"/>
              <w:rPr>
                <w:rFonts w:ascii="Century Gothic" w:hAnsi="Century Gothic"/>
                <w:b/>
                <w:lang w:eastAsia="ja-JP"/>
              </w:rPr>
            </w:pPr>
            <w:r w:rsidRPr="00755D80">
              <w:rPr>
                <w:rFonts w:ascii="Century Gothic" w:hAnsi="Century Gothic"/>
                <w:b/>
                <w:lang w:eastAsia="ja-JP"/>
              </w:rPr>
              <w:t xml:space="preserve">Provides a clear rationale for work on this objective.  Describes the problem or need, community norms, context, and the demographics </w:t>
            </w:r>
            <w:r w:rsidRPr="00755D80">
              <w:rPr>
                <w:rFonts w:ascii="Century Gothic" w:hAnsi="Century Gothic"/>
                <w:b/>
                <w:i/>
                <w:lang w:eastAsia="ja-JP"/>
              </w:rPr>
              <w:t>relevant</w:t>
            </w:r>
            <w:r w:rsidRPr="00755D80">
              <w:rPr>
                <w:rFonts w:ascii="Century Gothic" w:hAnsi="Century Gothic"/>
                <w:b/>
                <w:lang w:eastAsia="ja-JP"/>
              </w:rPr>
              <w:t xml:space="preserve"> to this objective.</w:t>
            </w:r>
          </w:p>
        </w:tc>
        <w:tc>
          <w:tcPr>
            <w:tcW w:w="504" w:type="dxa"/>
          </w:tcPr>
          <w:p w14:paraId="403B3E3F" w14:textId="77777777" w:rsidR="00755D80" w:rsidRPr="00755D80" w:rsidRDefault="00755D80" w:rsidP="00755D80">
            <w:pPr>
              <w:ind w:right="72"/>
              <w:rPr>
                <w:rFonts w:ascii="Century Gothic" w:hAnsi="Century Gothic"/>
                <w:b/>
                <w:lang w:eastAsia="ja-JP"/>
              </w:rPr>
            </w:pPr>
          </w:p>
        </w:tc>
        <w:tc>
          <w:tcPr>
            <w:tcW w:w="504" w:type="dxa"/>
          </w:tcPr>
          <w:p w14:paraId="3BCFCF87" w14:textId="77777777" w:rsidR="00755D80" w:rsidRPr="00755D80" w:rsidRDefault="00755D80" w:rsidP="00755D80">
            <w:pPr>
              <w:ind w:right="72"/>
              <w:jc w:val="center"/>
              <w:rPr>
                <w:rFonts w:ascii="Century Gothic" w:hAnsi="Century Gothic" w:cs="Gisha"/>
                <w:b/>
                <w:lang w:eastAsia="ja-JP"/>
              </w:rPr>
            </w:pPr>
          </w:p>
        </w:tc>
        <w:tc>
          <w:tcPr>
            <w:tcW w:w="504" w:type="dxa"/>
          </w:tcPr>
          <w:p w14:paraId="2E594350" w14:textId="77777777" w:rsidR="00755D80" w:rsidRPr="00755D80" w:rsidRDefault="00755D80" w:rsidP="00755D80">
            <w:pPr>
              <w:ind w:right="72"/>
              <w:jc w:val="center"/>
              <w:rPr>
                <w:rFonts w:ascii="Century Gothic" w:hAnsi="Century Gothic" w:cs="Gisha"/>
                <w:b/>
                <w:lang w:eastAsia="ja-JP"/>
              </w:rPr>
            </w:pPr>
            <w:r w:rsidRPr="00755D80">
              <w:rPr>
                <w:rFonts w:ascii="Century Gothic" w:hAnsi="Century Gothic" w:cs="Gisha"/>
                <w:b/>
                <w:lang w:eastAsia="ja-JP"/>
              </w:rPr>
              <w:t>X</w:t>
            </w:r>
          </w:p>
        </w:tc>
        <w:tc>
          <w:tcPr>
            <w:tcW w:w="504" w:type="dxa"/>
          </w:tcPr>
          <w:p w14:paraId="317822AA" w14:textId="77777777" w:rsidR="00755D80" w:rsidRPr="00755D80" w:rsidRDefault="00755D80" w:rsidP="00755D80">
            <w:pPr>
              <w:ind w:right="72"/>
              <w:rPr>
                <w:rFonts w:ascii="Century Gothic" w:hAnsi="Century Gothic"/>
                <w:b/>
                <w:lang w:eastAsia="ja-JP"/>
              </w:rPr>
            </w:pPr>
          </w:p>
        </w:tc>
        <w:tc>
          <w:tcPr>
            <w:tcW w:w="504" w:type="dxa"/>
          </w:tcPr>
          <w:p w14:paraId="68D69BFD" w14:textId="77777777" w:rsidR="00755D80" w:rsidRPr="00755D80" w:rsidRDefault="00755D80" w:rsidP="00755D80">
            <w:pPr>
              <w:ind w:right="72"/>
              <w:rPr>
                <w:rFonts w:ascii="Century Gothic" w:hAnsi="Century Gothic"/>
                <w:b/>
                <w:lang w:eastAsia="ja-JP"/>
              </w:rPr>
            </w:pPr>
          </w:p>
        </w:tc>
      </w:tr>
      <w:tr w:rsidR="00755D80" w:rsidRPr="00755D80" w14:paraId="0A14CE67" w14:textId="77777777" w:rsidTr="00B14A3C">
        <w:tc>
          <w:tcPr>
            <w:tcW w:w="7668" w:type="dxa"/>
          </w:tcPr>
          <w:p w14:paraId="6C109AB2" w14:textId="77777777" w:rsidR="00755D80" w:rsidRPr="00755D80" w:rsidRDefault="00755D80" w:rsidP="00755D80">
            <w:pPr>
              <w:spacing w:before="60" w:after="60"/>
              <w:rPr>
                <w:rFonts w:ascii="Century Gothic" w:hAnsi="Century Gothic"/>
                <w:b/>
                <w:lang w:eastAsia="ja-JP"/>
              </w:rPr>
            </w:pPr>
            <w:r w:rsidRPr="00755D80">
              <w:rPr>
                <w:rFonts w:ascii="Century Gothic" w:hAnsi="Century Gothic"/>
                <w:b/>
                <w:lang w:eastAsia="ja-JP"/>
              </w:rPr>
              <w:t>Indicates the role of the community in assessing needs and selecting/ formulating the objective.</w:t>
            </w:r>
          </w:p>
        </w:tc>
        <w:tc>
          <w:tcPr>
            <w:tcW w:w="504" w:type="dxa"/>
          </w:tcPr>
          <w:p w14:paraId="540B87F0" w14:textId="77777777" w:rsidR="00755D80" w:rsidRPr="00755D80" w:rsidRDefault="00755D80" w:rsidP="00755D80">
            <w:pPr>
              <w:ind w:right="72"/>
              <w:rPr>
                <w:rFonts w:ascii="Century Gothic" w:hAnsi="Century Gothic"/>
                <w:b/>
                <w:lang w:eastAsia="ja-JP"/>
              </w:rPr>
            </w:pPr>
          </w:p>
        </w:tc>
        <w:tc>
          <w:tcPr>
            <w:tcW w:w="504" w:type="dxa"/>
          </w:tcPr>
          <w:p w14:paraId="596AE3F8" w14:textId="77777777" w:rsidR="00755D80" w:rsidRPr="00755D80" w:rsidRDefault="00755D80" w:rsidP="00755D80">
            <w:pPr>
              <w:ind w:right="72"/>
              <w:jc w:val="center"/>
              <w:rPr>
                <w:rFonts w:ascii="Century Gothic" w:hAnsi="Century Gothic" w:cs="Gisha"/>
                <w:b/>
                <w:lang w:eastAsia="ja-JP"/>
              </w:rPr>
            </w:pPr>
            <w:r w:rsidRPr="00755D80">
              <w:rPr>
                <w:rFonts w:ascii="Century Gothic" w:hAnsi="Century Gothic" w:cs="Gisha"/>
                <w:b/>
                <w:lang w:eastAsia="ja-JP"/>
              </w:rPr>
              <w:t>X</w:t>
            </w:r>
          </w:p>
        </w:tc>
        <w:tc>
          <w:tcPr>
            <w:tcW w:w="504" w:type="dxa"/>
          </w:tcPr>
          <w:p w14:paraId="74B87C81" w14:textId="77777777" w:rsidR="00755D80" w:rsidRPr="00755D80" w:rsidRDefault="00755D80" w:rsidP="00755D80">
            <w:pPr>
              <w:ind w:right="72"/>
              <w:jc w:val="center"/>
              <w:rPr>
                <w:rFonts w:ascii="Century Gothic" w:hAnsi="Century Gothic" w:cs="Gisha"/>
                <w:b/>
                <w:lang w:eastAsia="ja-JP"/>
              </w:rPr>
            </w:pPr>
          </w:p>
        </w:tc>
        <w:tc>
          <w:tcPr>
            <w:tcW w:w="504" w:type="dxa"/>
          </w:tcPr>
          <w:p w14:paraId="648D51C7" w14:textId="77777777" w:rsidR="00755D80" w:rsidRPr="00755D80" w:rsidRDefault="00755D80" w:rsidP="00755D80">
            <w:pPr>
              <w:ind w:right="72"/>
              <w:rPr>
                <w:rFonts w:ascii="Century Gothic" w:hAnsi="Century Gothic"/>
                <w:b/>
                <w:lang w:eastAsia="ja-JP"/>
              </w:rPr>
            </w:pPr>
          </w:p>
        </w:tc>
        <w:tc>
          <w:tcPr>
            <w:tcW w:w="504" w:type="dxa"/>
          </w:tcPr>
          <w:p w14:paraId="1C87354F" w14:textId="77777777" w:rsidR="00755D80" w:rsidRPr="00755D80" w:rsidRDefault="00755D80" w:rsidP="00755D80">
            <w:pPr>
              <w:ind w:right="72"/>
              <w:rPr>
                <w:rFonts w:ascii="Century Gothic" w:hAnsi="Century Gothic"/>
                <w:b/>
                <w:lang w:eastAsia="ja-JP"/>
              </w:rPr>
            </w:pPr>
          </w:p>
        </w:tc>
      </w:tr>
      <w:tr w:rsidR="00755D80" w:rsidRPr="00755D80" w14:paraId="7F79C6CA" w14:textId="77777777" w:rsidTr="00B14A3C">
        <w:tc>
          <w:tcPr>
            <w:tcW w:w="7668" w:type="dxa"/>
          </w:tcPr>
          <w:p w14:paraId="5B3EE975" w14:textId="77777777" w:rsidR="00755D80" w:rsidRPr="00755D80" w:rsidRDefault="00755D80" w:rsidP="00755D80">
            <w:pPr>
              <w:spacing w:before="60" w:after="60"/>
              <w:rPr>
                <w:rFonts w:ascii="Century Gothic" w:hAnsi="Century Gothic"/>
                <w:b/>
                <w:lang w:eastAsia="ja-JP"/>
              </w:rPr>
            </w:pPr>
            <w:r w:rsidRPr="00755D80">
              <w:rPr>
                <w:rFonts w:ascii="Century Gothic" w:hAnsi="Century Gothic"/>
                <w:b/>
                <w:lang w:eastAsia="ja-JP"/>
              </w:rPr>
              <w:t>States whether or not any previous work has been done on this issue in the target area/region.</w:t>
            </w:r>
          </w:p>
        </w:tc>
        <w:tc>
          <w:tcPr>
            <w:tcW w:w="504" w:type="dxa"/>
          </w:tcPr>
          <w:p w14:paraId="178F1582" w14:textId="77777777" w:rsidR="00755D80" w:rsidRPr="00755D80" w:rsidRDefault="00755D80" w:rsidP="00755D80">
            <w:pPr>
              <w:ind w:right="72"/>
              <w:rPr>
                <w:rFonts w:ascii="Century Gothic" w:hAnsi="Century Gothic"/>
                <w:b/>
                <w:lang w:eastAsia="ja-JP"/>
              </w:rPr>
            </w:pPr>
          </w:p>
        </w:tc>
        <w:tc>
          <w:tcPr>
            <w:tcW w:w="504" w:type="dxa"/>
          </w:tcPr>
          <w:p w14:paraId="6738D432" w14:textId="77777777" w:rsidR="00755D80" w:rsidRPr="00755D80" w:rsidRDefault="00755D80" w:rsidP="00755D80">
            <w:pPr>
              <w:ind w:right="72"/>
              <w:jc w:val="center"/>
              <w:rPr>
                <w:rFonts w:ascii="Century Gothic" w:hAnsi="Century Gothic" w:cs="Gisha"/>
                <w:b/>
                <w:lang w:eastAsia="ja-JP"/>
              </w:rPr>
            </w:pPr>
            <w:r w:rsidRPr="00755D80">
              <w:rPr>
                <w:rFonts w:ascii="Century Gothic" w:hAnsi="Century Gothic" w:cs="Gisha"/>
                <w:b/>
                <w:lang w:eastAsia="ja-JP"/>
              </w:rPr>
              <w:t>X</w:t>
            </w:r>
          </w:p>
        </w:tc>
        <w:tc>
          <w:tcPr>
            <w:tcW w:w="504" w:type="dxa"/>
          </w:tcPr>
          <w:p w14:paraId="0A31764E" w14:textId="77777777" w:rsidR="00755D80" w:rsidRPr="00755D80" w:rsidRDefault="00755D80" w:rsidP="00755D80">
            <w:pPr>
              <w:ind w:right="72"/>
              <w:jc w:val="center"/>
              <w:rPr>
                <w:rFonts w:ascii="Century Gothic" w:hAnsi="Century Gothic" w:cs="Gisha"/>
                <w:b/>
                <w:lang w:eastAsia="ja-JP"/>
              </w:rPr>
            </w:pPr>
          </w:p>
        </w:tc>
        <w:tc>
          <w:tcPr>
            <w:tcW w:w="504" w:type="dxa"/>
          </w:tcPr>
          <w:p w14:paraId="269456A5" w14:textId="77777777" w:rsidR="00755D80" w:rsidRPr="00755D80" w:rsidRDefault="00755D80" w:rsidP="00755D80">
            <w:pPr>
              <w:ind w:right="72"/>
              <w:rPr>
                <w:rFonts w:ascii="Century Gothic" w:hAnsi="Century Gothic"/>
                <w:b/>
                <w:lang w:eastAsia="ja-JP"/>
              </w:rPr>
            </w:pPr>
          </w:p>
        </w:tc>
        <w:tc>
          <w:tcPr>
            <w:tcW w:w="504" w:type="dxa"/>
          </w:tcPr>
          <w:p w14:paraId="23CCB649" w14:textId="77777777" w:rsidR="00755D80" w:rsidRPr="00755D80" w:rsidRDefault="00755D80" w:rsidP="00755D80">
            <w:pPr>
              <w:ind w:right="72"/>
              <w:rPr>
                <w:rFonts w:ascii="Century Gothic" w:hAnsi="Century Gothic"/>
                <w:b/>
                <w:lang w:eastAsia="ja-JP"/>
              </w:rPr>
            </w:pPr>
          </w:p>
        </w:tc>
      </w:tr>
      <w:tr w:rsidR="003D7462" w:rsidRPr="00755D80" w14:paraId="5C1DAE9D" w14:textId="77777777" w:rsidTr="00B14A3C">
        <w:tc>
          <w:tcPr>
            <w:tcW w:w="10188" w:type="dxa"/>
            <w:gridSpan w:val="6"/>
          </w:tcPr>
          <w:p w14:paraId="7DCC1D07" w14:textId="77777777" w:rsidR="003D7462" w:rsidRPr="00755D80" w:rsidRDefault="003D7462" w:rsidP="00755D80">
            <w:pPr>
              <w:ind w:right="72"/>
              <w:rPr>
                <w:rFonts w:ascii="Century Gothic" w:hAnsi="Century Gothic"/>
                <w:b/>
                <w:lang w:eastAsia="ja-JP"/>
              </w:rPr>
            </w:pPr>
            <w:r w:rsidRPr="00755D80">
              <w:rPr>
                <w:rFonts w:ascii="Century Gothic" w:hAnsi="Century Gothic"/>
                <w:b/>
                <w:lang w:eastAsia="ja-JP"/>
              </w:rPr>
              <w:t>Comments:</w:t>
            </w:r>
          </w:p>
          <w:p w14:paraId="1A829A3E" w14:textId="77777777" w:rsidR="003D7462" w:rsidRPr="00755D80" w:rsidRDefault="003D7462" w:rsidP="00755D80">
            <w:pPr>
              <w:spacing w:before="60" w:after="60"/>
              <w:rPr>
                <w:rFonts w:ascii="Century Gothic" w:hAnsi="Century Gothic"/>
                <w:lang w:eastAsia="ja-JP"/>
              </w:rPr>
            </w:pPr>
            <w:r w:rsidRPr="00755D80">
              <w:rPr>
                <w:rFonts w:ascii="Century Gothic" w:hAnsi="Century Gothic"/>
                <w:lang w:eastAsia="ja-JP"/>
              </w:rPr>
              <w:t>It’s useful to include adult smoking rate and poverty rate, but does not explicitly tie higher than state rates to the need for this objective.  Based on assumption that low income</w:t>
            </w:r>
            <w:r w:rsidR="003D3F21">
              <w:rPr>
                <w:rFonts w:ascii="Century Gothic" w:hAnsi="Century Gothic"/>
                <w:lang w:eastAsia="ja-JP"/>
              </w:rPr>
              <w:t xml:space="preserve"> </w:t>
            </w:r>
            <w:r w:rsidRPr="00755D80">
              <w:rPr>
                <w:rFonts w:ascii="Century Gothic" w:hAnsi="Century Gothic"/>
                <w:lang w:eastAsia="ja-JP"/>
              </w:rPr>
              <w:t>=</w:t>
            </w:r>
            <w:r w:rsidR="003D3F21">
              <w:rPr>
                <w:rFonts w:ascii="Century Gothic" w:hAnsi="Century Gothic"/>
                <w:lang w:eastAsia="ja-JP"/>
              </w:rPr>
              <w:t xml:space="preserve"> </w:t>
            </w:r>
            <w:r w:rsidRPr="00755D80">
              <w:rPr>
                <w:rFonts w:ascii="Century Gothic" w:hAnsi="Century Gothic"/>
                <w:lang w:eastAsia="ja-JP"/>
              </w:rPr>
              <w:t>MUH tenants.</w:t>
            </w:r>
          </w:p>
          <w:p w14:paraId="1F640A60" w14:textId="77777777" w:rsidR="003D7462" w:rsidRPr="004049EA" w:rsidRDefault="003D7462" w:rsidP="00755D80">
            <w:pPr>
              <w:spacing w:before="60" w:after="60"/>
              <w:rPr>
                <w:rFonts w:ascii="Century Gothic" w:hAnsi="Century Gothic"/>
                <w:sz w:val="12"/>
                <w:szCs w:val="12"/>
                <w:lang w:eastAsia="ja-JP"/>
              </w:rPr>
            </w:pPr>
          </w:p>
          <w:p w14:paraId="5BEED426" w14:textId="70EBB8E6" w:rsidR="003D7462" w:rsidRPr="00755D80" w:rsidRDefault="00D47FDA" w:rsidP="00755D80">
            <w:pPr>
              <w:spacing w:before="60" w:after="60"/>
              <w:rPr>
                <w:rFonts w:ascii="Century Gothic" w:hAnsi="Century Gothic"/>
                <w:lang w:eastAsia="ja-JP"/>
              </w:rPr>
            </w:pPr>
            <w:r>
              <w:rPr>
                <w:rFonts w:ascii="Century Gothic" w:hAnsi="Century Gothic"/>
                <w:lang w:eastAsia="ja-JP"/>
              </w:rPr>
              <w:t>Contains some unnecessary detail about economic activities in the region that d</w:t>
            </w:r>
            <w:r w:rsidR="003D7462" w:rsidRPr="00755D80">
              <w:rPr>
                <w:rFonts w:ascii="Century Gothic" w:hAnsi="Century Gothic"/>
                <w:lang w:eastAsia="ja-JP"/>
              </w:rPr>
              <w:t xml:space="preserve">oes not </w:t>
            </w:r>
            <w:r>
              <w:rPr>
                <w:rFonts w:ascii="Century Gothic" w:hAnsi="Century Gothic"/>
                <w:lang w:eastAsia="ja-JP"/>
              </w:rPr>
              <w:t xml:space="preserve">illuminate the scope of the problem and lacks some </w:t>
            </w:r>
            <w:r w:rsidR="003D7462" w:rsidRPr="00D47FDA">
              <w:rPr>
                <w:rFonts w:ascii="Century Gothic" w:hAnsi="Century Gothic"/>
                <w:u w:val="single"/>
                <w:lang w:eastAsia="ja-JP"/>
              </w:rPr>
              <w:t>relevant</w:t>
            </w:r>
            <w:r w:rsidR="003D7462" w:rsidRPr="00755D80">
              <w:rPr>
                <w:rFonts w:ascii="Century Gothic" w:hAnsi="Century Gothic"/>
                <w:lang w:eastAsia="ja-JP"/>
              </w:rPr>
              <w:t xml:space="preserve"> context for this objective (INFO GAPS)</w:t>
            </w:r>
            <w:r>
              <w:rPr>
                <w:rFonts w:ascii="Century Gothic" w:hAnsi="Century Gothic"/>
                <w:lang w:eastAsia="ja-JP"/>
              </w:rPr>
              <w:t>, such as</w:t>
            </w:r>
            <w:r w:rsidR="003D7462" w:rsidRPr="00755D80">
              <w:rPr>
                <w:rFonts w:ascii="Century Gothic" w:hAnsi="Century Gothic"/>
                <w:lang w:eastAsia="ja-JP"/>
              </w:rPr>
              <w:t xml:space="preserve"> # cities in the county and where MUH is located in “sparsely populated county”; </w:t>
            </w:r>
            <w:r>
              <w:rPr>
                <w:rFonts w:ascii="Century Gothic" w:hAnsi="Century Gothic"/>
                <w:lang w:eastAsia="ja-JP"/>
              </w:rPr>
              <w:t>r</w:t>
            </w:r>
            <w:r w:rsidR="003D7462" w:rsidRPr="00755D80">
              <w:rPr>
                <w:rFonts w:ascii="Century Gothic" w:hAnsi="Century Gothic"/>
                <w:lang w:eastAsia="ja-JP"/>
              </w:rPr>
              <w:t xml:space="preserve">acial demographics (especially since mentions immigrant populations); # complexes/ units, % low income, % of population that lives in MUH; </w:t>
            </w:r>
            <w:r>
              <w:rPr>
                <w:rFonts w:ascii="Century Gothic" w:hAnsi="Century Gothic"/>
                <w:lang w:eastAsia="ja-JP"/>
              </w:rPr>
              <w:t>and c</w:t>
            </w:r>
            <w:r w:rsidR="003D7462" w:rsidRPr="00755D80">
              <w:rPr>
                <w:rFonts w:ascii="Century Gothic" w:hAnsi="Century Gothic"/>
                <w:lang w:eastAsia="ja-JP"/>
              </w:rPr>
              <w:t xml:space="preserve">ommunity norms re: tobacco policy.  </w:t>
            </w:r>
          </w:p>
          <w:p w14:paraId="744D9662" w14:textId="77777777" w:rsidR="003D7462" w:rsidRPr="004049EA" w:rsidRDefault="003D7462" w:rsidP="00755D80">
            <w:pPr>
              <w:spacing w:before="60" w:after="60"/>
              <w:rPr>
                <w:rFonts w:ascii="Century Gothic" w:hAnsi="Century Gothic"/>
                <w:sz w:val="12"/>
                <w:szCs w:val="12"/>
                <w:lang w:eastAsia="ja-JP"/>
              </w:rPr>
            </w:pPr>
          </w:p>
          <w:p w14:paraId="5F8F32F9" w14:textId="5E6F8048" w:rsidR="003D7462" w:rsidRPr="00755D80" w:rsidRDefault="003D3F21" w:rsidP="00755D80">
            <w:pPr>
              <w:spacing w:before="60" w:after="60"/>
              <w:rPr>
                <w:rFonts w:ascii="Century Gothic" w:hAnsi="Century Gothic"/>
                <w:lang w:eastAsia="ja-JP"/>
              </w:rPr>
            </w:pPr>
            <w:r>
              <w:rPr>
                <w:rFonts w:ascii="Century Gothic" w:hAnsi="Century Gothic"/>
                <w:lang w:eastAsia="ja-JP"/>
              </w:rPr>
              <w:t xml:space="preserve">Good that it </w:t>
            </w:r>
            <w:r w:rsidR="00D47FDA">
              <w:rPr>
                <w:rFonts w:ascii="Century Gothic" w:hAnsi="Century Gothic"/>
                <w:lang w:eastAsia="ja-JP"/>
              </w:rPr>
              <w:t>mentions the</w:t>
            </w:r>
            <w:r>
              <w:rPr>
                <w:rFonts w:ascii="Century Gothic" w:hAnsi="Century Gothic"/>
                <w:lang w:eastAsia="ja-JP"/>
              </w:rPr>
              <w:t xml:space="preserve"> Glacier Public Health Advisory Partnership, but it d</w:t>
            </w:r>
            <w:r w:rsidR="003D7462" w:rsidRPr="00755D80">
              <w:rPr>
                <w:rFonts w:ascii="Century Gothic" w:hAnsi="Century Gothic"/>
                <w:lang w:eastAsia="ja-JP"/>
              </w:rPr>
              <w:t>oesn’t go far enough in explaining role of community in assessing/</w:t>
            </w:r>
            <w:r w:rsidR="00D47FDA">
              <w:rPr>
                <w:rFonts w:ascii="Century Gothic" w:hAnsi="Century Gothic"/>
                <w:lang w:eastAsia="ja-JP"/>
              </w:rPr>
              <w:t xml:space="preserve"> </w:t>
            </w:r>
            <w:r w:rsidR="003D7462" w:rsidRPr="00755D80">
              <w:rPr>
                <w:rFonts w:ascii="Century Gothic" w:hAnsi="Century Gothic"/>
                <w:lang w:eastAsia="ja-JP"/>
              </w:rPr>
              <w:t>selecting objective.</w:t>
            </w:r>
          </w:p>
          <w:p w14:paraId="13A36096" w14:textId="77777777" w:rsidR="003D7462" w:rsidRPr="004049EA" w:rsidRDefault="003D7462" w:rsidP="00755D80">
            <w:pPr>
              <w:spacing w:before="60" w:after="60"/>
              <w:rPr>
                <w:rFonts w:ascii="Century Gothic" w:hAnsi="Century Gothic"/>
                <w:sz w:val="12"/>
                <w:szCs w:val="12"/>
                <w:lang w:eastAsia="ja-JP"/>
              </w:rPr>
            </w:pPr>
          </w:p>
          <w:p w14:paraId="7DBD2411" w14:textId="0771DC2D" w:rsidR="003D7462" w:rsidRPr="00755D80" w:rsidRDefault="003D7462" w:rsidP="00D47FDA">
            <w:pPr>
              <w:ind w:right="72"/>
              <w:rPr>
                <w:rFonts w:ascii="Century Gothic" w:hAnsi="Century Gothic"/>
                <w:lang w:eastAsia="ja-JP"/>
              </w:rPr>
            </w:pPr>
            <w:r w:rsidRPr="00755D80">
              <w:rPr>
                <w:rFonts w:ascii="Century Gothic" w:hAnsi="Century Gothic"/>
                <w:lang w:eastAsia="ja-JP"/>
              </w:rPr>
              <w:t>Does mention that previous work has been done on this topic, but doesn’t provide any details re: What did past work on issue consist of (tactics), results, what still needs to be done</w:t>
            </w:r>
            <w:r w:rsidR="00D47FDA">
              <w:rPr>
                <w:rFonts w:ascii="Century Gothic" w:hAnsi="Century Gothic"/>
                <w:lang w:eastAsia="ja-JP"/>
              </w:rPr>
              <w:t>.</w:t>
            </w:r>
          </w:p>
        </w:tc>
      </w:tr>
    </w:tbl>
    <w:p w14:paraId="35B0DF0B" w14:textId="77777777" w:rsidR="00A71EBA" w:rsidRDefault="00A71EBA" w:rsidP="006E4D85">
      <w:pPr>
        <w:jc w:val="center"/>
        <w:outlineLvl w:val="0"/>
        <w:sectPr w:rsidR="00A71EBA" w:rsidSect="00FA50FA">
          <w:pgSz w:w="12240" w:h="15840" w:code="1"/>
          <w:pgMar w:top="1440" w:right="1080" w:bottom="1440" w:left="1080" w:header="576" w:footer="720" w:gutter="0"/>
          <w:cols w:space="720"/>
          <w:noEndnote/>
        </w:sectPr>
      </w:pPr>
    </w:p>
    <w:p w14:paraId="6DC4393C" w14:textId="5D697592" w:rsidR="006E4D85" w:rsidRDefault="006E4D85" w:rsidP="006E4D85">
      <w:pPr>
        <w:jc w:val="center"/>
        <w:outlineLvl w:val="0"/>
        <w:rPr>
          <w:rFonts w:ascii="Century Gothic" w:eastAsia="Calibri" w:hAnsi="Century Gothic"/>
          <w:b/>
          <w:color w:val="E36C0A"/>
          <w:sz w:val="40"/>
          <w:szCs w:val="40"/>
        </w:rPr>
      </w:pPr>
      <w:r>
        <w:rPr>
          <w:rFonts w:ascii="Century Gothic" w:eastAsia="Calibri" w:hAnsi="Century Gothic"/>
          <w:b/>
          <w:color w:val="E36C0A"/>
          <w:sz w:val="40"/>
          <w:szCs w:val="40"/>
        </w:rPr>
        <w:lastRenderedPageBreak/>
        <w:t>Background Section Example with Comments</w:t>
      </w:r>
    </w:p>
    <w:p w14:paraId="1BD497BA" w14:textId="77777777" w:rsidR="006E4D85" w:rsidRDefault="006E4D85" w:rsidP="006E4D85">
      <w:pPr>
        <w:jc w:val="center"/>
        <w:outlineLvl w:val="0"/>
        <w:rPr>
          <w:rFonts w:ascii="Century Gothic" w:eastAsia="Calibri" w:hAnsi="Century Gothic"/>
          <w:b/>
          <w:color w:val="E36C0A"/>
          <w:sz w:val="40"/>
          <w:szCs w:val="40"/>
        </w:rPr>
      </w:pPr>
    </w:p>
    <w:p w14:paraId="2D5F954B" w14:textId="77777777" w:rsidR="006E4D85" w:rsidRPr="006E4D85" w:rsidRDefault="006E4D85" w:rsidP="006E4D85">
      <w:pPr>
        <w:spacing w:line="276" w:lineRule="auto"/>
        <w:jc w:val="both"/>
        <w:rPr>
          <w:rFonts w:ascii="Gisha" w:eastAsia="Calibri" w:hAnsi="Gisha" w:cs="Gisha"/>
          <w:b/>
          <w:lang w:eastAsia="ja-JP"/>
        </w:rPr>
      </w:pPr>
      <w:r w:rsidRPr="006E4D85">
        <w:rPr>
          <w:rFonts w:ascii="Gisha" w:eastAsia="Calibri" w:hAnsi="Gisha" w:cs="Gisha"/>
          <w:b/>
          <w:lang w:eastAsia="ja-JP"/>
        </w:rPr>
        <w:t xml:space="preserve">Objective – </w:t>
      </w:r>
    </w:p>
    <w:p w14:paraId="46EF3CA8" w14:textId="77777777" w:rsidR="006E4D85" w:rsidRPr="006E4D85" w:rsidRDefault="006E4D85" w:rsidP="006E4D85">
      <w:pPr>
        <w:spacing w:line="276" w:lineRule="auto"/>
        <w:jc w:val="both"/>
        <w:rPr>
          <w:rFonts w:ascii="Gisha" w:eastAsia="Calibri" w:hAnsi="Gisha" w:cs="Gisha"/>
          <w:lang w:eastAsia="ja-JP"/>
        </w:rPr>
      </w:pPr>
      <w:r w:rsidRPr="006E4D85">
        <w:rPr>
          <w:rFonts w:ascii="Gisha" w:eastAsia="Calibri" w:hAnsi="Gisha" w:cs="Gisha"/>
          <w:lang w:eastAsia="ja-JP"/>
        </w:rPr>
        <w:t xml:space="preserve">By June 30, 2017, at least two jurisdictions in Glacier County will adopt and implement a policy that </w:t>
      </w:r>
      <w:r w:rsidRPr="006E4D85">
        <w:rPr>
          <w:rFonts w:ascii="Gisha" w:eastAsia="Calibri" w:hAnsi="Gisha" w:cs="Gisha"/>
          <w:highlight w:val="yellow"/>
          <w:lang w:eastAsia="ja-JP"/>
        </w:rPr>
        <w:t xml:space="preserve">prohibits smoking in 100% of individual </w:t>
      </w:r>
      <w:commentRangeStart w:id="1"/>
      <w:r w:rsidRPr="006E4D85">
        <w:rPr>
          <w:rFonts w:ascii="Gisha" w:eastAsia="Calibri" w:hAnsi="Gisha" w:cs="Gisha"/>
          <w:highlight w:val="yellow"/>
          <w:lang w:eastAsia="ja-JP"/>
        </w:rPr>
        <w:t>units</w:t>
      </w:r>
      <w:commentRangeEnd w:id="1"/>
      <w:r w:rsidRPr="006E4D85">
        <w:rPr>
          <w:rFonts w:eastAsia="Calibri"/>
          <w:sz w:val="16"/>
          <w:szCs w:val="16"/>
          <w:lang w:eastAsia="ja-JP"/>
        </w:rPr>
        <w:commentReference w:id="1"/>
      </w:r>
      <w:r w:rsidRPr="006E4D85">
        <w:rPr>
          <w:rFonts w:ascii="Gisha" w:eastAsia="Calibri" w:hAnsi="Gisha" w:cs="Gisha"/>
          <w:lang w:eastAsia="ja-JP"/>
        </w:rPr>
        <w:t xml:space="preserve"> (including patios and balconies), and restricts smoking within multi-unit housing (MUH) complexes to designated smoking areas. </w:t>
      </w:r>
    </w:p>
    <w:p w14:paraId="62F6CDC6" w14:textId="77777777" w:rsidR="006E4D85" w:rsidRPr="006E4D85" w:rsidRDefault="006E4D85" w:rsidP="006E4D85">
      <w:pPr>
        <w:spacing w:line="276" w:lineRule="auto"/>
        <w:jc w:val="both"/>
        <w:rPr>
          <w:rFonts w:ascii="Gisha" w:eastAsia="Calibri" w:hAnsi="Gisha" w:cs="Gisha"/>
          <w:b/>
        </w:rPr>
      </w:pPr>
    </w:p>
    <w:p w14:paraId="31410F7B" w14:textId="77777777" w:rsidR="006E4D85" w:rsidRPr="006E4D85" w:rsidRDefault="006E4D85" w:rsidP="006E4D85">
      <w:pPr>
        <w:spacing w:line="276" w:lineRule="auto"/>
        <w:jc w:val="both"/>
        <w:rPr>
          <w:rFonts w:ascii="Gisha" w:eastAsia="Calibri" w:hAnsi="Gisha" w:cs="Gisha"/>
          <w:b/>
        </w:rPr>
      </w:pPr>
      <w:r w:rsidRPr="006E4D85">
        <w:rPr>
          <w:rFonts w:ascii="Gisha" w:eastAsia="Calibri" w:hAnsi="Gisha" w:cs="Gisha"/>
          <w:b/>
        </w:rPr>
        <w:t xml:space="preserve">Background – </w:t>
      </w:r>
    </w:p>
    <w:p w14:paraId="27FBA066" w14:textId="77777777" w:rsidR="006E4D85" w:rsidRPr="006E4D85" w:rsidRDefault="006E4D85" w:rsidP="006E4D85">
      <w:pPr>
        <w:spacing w:line="276" w:lineRule="auto"/>
        <w:jc w:val="both"/>
        <w:rPr>
          <w:rFonts w:ascii="Gisha" w:eastAsia="Calibri" w:hAnsi="Gisha" w:cs="Gisha"/>
          <w:b/>
        </w:rPr>
      </w:pPr>
      <w:r w:rsidRPr="006E4D85">
        <w:rPr>
          <w:rFonts w:ascii="Gisha" w:eastAsia="Calibri" w:hAnsi="Gisha" w:cs="Gisha"/>
        </w:rPr>
        <w:t xml:space="preserve">Glacier County Health Agency’s Tobacco Education Program was designed to address the needs of residents of </w:t>
      </w:r>
      <w:commentRangeStart w:id="2"/>
      <w:r w:rsidRPr="006E4D85">
        <w:rPr>
          <w:rFonts w:ascii="Gisha" w:eastAsia="Calibri" w:hAnsi="Gisha" w:cs="Gisha"/>
        </w:rPr>
        <w:t xml:space="preserve">rural communities </w:t>
      </w:r>
      <w:commentRangeEnd w:id="2"/>
      <w:r w:rsidRPr="006E4D85">
        <w:rPr>
          <w:rFonts w:eastAsia="Calibri"/>
          <w:sz w:val="16"/>
          <w:szCs w:val="16"/>
          <w:lang w:eastAsia="ja-JP"/>
        </w:rPr>
        <w:commentReference w:id="2"/>
      </w:r>
      <w:r w:rsidRPr="006E4D85">
        <w:rPr>
          <w:rFonts w:ascii="Gisha" w:eastAsia="Calibri" w:hAnsi="Gisha" w:cs="Gisha"/>
        </w:rPr>
        <w:t xml:space="preserve">in Northern California’s Glacier County where </w:t>
      </w:r>
      <w:r w:rsidRPr="006E4D85">
        <w:rPr>
          <w:rFonts w:ascii="Gisha" w:eastAsia="Calibri" w:hAnsi="Gisha" w:cs="Gisha"/>
          <w:highlight w:val="yellow"/>
        </w:rPr>
        <w:t>high numbers of adults and youth use tobacco products</w:t>
      </w:r>
      <w:r w:rsidRPr="006E4D85">
        <w:rPr>
          <w:rFonts w:ascii="Gisha" w:eastAsia="Calibri" w:hAnsi="Gisha" w:cs="Gisha"/>
        </w:rPr>
        <w:t xml:space="preserve">. </w:t>
      </w:r>
    </w:p>
    <w:p w14:paraId="7B45442A" w14:textId="77777777" w:rsidR="006E4D85" w:rsidRPr="006E4D85" w:rsidRDefault="006E4D85" w:rsidP="006E4D85">
      <w:pPr>
        <w:spacing w:line="276" w:lineRule="auto"/>
        <w:rPr>
          <w:rFonts w:ascii="Gisha" w:eastAsia="Calibri" w:hAnsi="Gisha" w:cs="Gisha"/>
        </w:rPr>
      </w:pPr>
    </w:p>
    <w:p w14:paraId="2B54FAAB" w14:textId="77777777" w:rsidR="006E4D85" w:rsidRPr="006E4D85" w:rsidRDefault="006E4D85" w:rsidP="006E4D85">
      <w:pPr>
        <w:spacing w:line="276" w:lineRule="auto"/>
        <w:jc w:val="both"/>
        <w:rPr>
          <w:rFonts w:ascii="Gisha" w:eastAsia="Calibri" w:hAnsi="Gisha" w:cs="Gisha"/>
          <w:lang w:eastAsia="ja-JP"/>
        </w:rPr>
      </w:pPr>
      <w:r w:rsidRPr="006E4D85">
        <w:rPr>
          <w:rFonts w:ascii="Gisha" w:eastAsia="Calibri" w:hAnsi="Gisha" w:cs="Gisha"/>
          <w:lang w:eastAsia="ja-JP"/>
        </w:rPr>
        <w:t xml:space="preserve">Glacier County is a geographically large (3,000 square miles), </w:t>
      </w:r>
      <w:commentRangeStart w:id="3"/>
      <w:r w:rsidRPr="006E4D85">
        <w:rPr>
          <w:rFonts w:ascii="Gisha" w:eastAsia="Calibri" w:hAnsi="Gisha" w:cs="Gisha"/>
          <w:lang w:eastAsia="ja-JP"/>
        </w:rPr>
        <w:t xml:space="preserve">sparsely populated </w:t>
      </w:r>
      <w:commentRangeEnd w:id="3"/>
      <w:r w:rsidRPr="006E4D85">
        <w:rPr>
          <w:rFonts w:eastAsia="Calibri"/>
          <w:sz w:val="16"/>
          <w:szCs w:val="16"/>
          <w:lang w:eastAsia="ja-JP"/>
        </w:rPr>
        <w:commentReference w:id="3"/>
      </w:r>
      <w:r w:rsidRPr="006E4D85">
        <w:rPr>
          <w:rFonts w:ascii="Gisha" w:eastAsia="Calibri" w:hAnsi="Gisha" w:cs="Gisha"/>
          <w:lang w:eastAsia="ja-JP"/>
        </w:rPr>
        <w:t xml:space="preserve">county of approximately 51,286 residents living at the eastern end of Mountain Valley (U.S. Census Bureau 2015 population estimate).  The once thriving timber industry is </w:t>
      </w:r>
      <w:commentRangeStart w:id="4"/>
      <w:r w:rsidRPr="006E4D85">
        <w:rPr>
          <w:rFonts w:ascii="Gisha" w:eastAsia="Calibri" w:hAnsi="Gisha" w:cs="Gisha"/>
          <w:lang w:eastAsia="ja-JP"/>
        </w:rPr>
        <w:t xml:space="preserve">fading as a source of jobs </w:t>
      </w:r>
      <w:commentRangeEnd w:id="4"/>
      <w:r w:rsidRPr="006E4D85">
        <w:rPr>
          <w:rFonts w:eastAsia="Calibri"/>
          <w:sz w:val="16"/>
          <w:szCs w:val="16"/>
          <w:lang w:eastAsia="ja-JP"/>
        </w:rPr>
        <w:commentReference w:id="4"/>
      </w:r>
      <w:r w:rsidRPr="006E4D85">
        <w:rPr>
          <w:rFonts w:ascii="Gisha" w:eastAsia="Calibri" w:hAnsi="Gisha" w:cs="Gisha"/>
          <w:lang w:eastAsia="ja-JP"/>
        </w:rPr>
        <w:t>for local families. Instead, t</w:t>
      </w:r>
      <w:commentRangeStart w:id="5"/>
      <w:r w:rsidRPr="006E4D85">
        <w:rPr>
          <w:rFonts w:ascii="Gisha" w:eastAsia="Calibri" w:hAnsi="Gisha" w:cs="Gisha"/>
          <w:highlight w:val="lightGray"/>
          <w:lang w:eastAsia="ja-JP"/>
        </w:rPr>
        <w:t>he area’s primary industry has turned to agriculture, with almond and walnut orchards growing throughout the fertile Rushing River valley.  Cattle ranches are nestled among the Mountain Vista foothills, and safflower is grown in the more marginal soils to the west.</w:t>
      </w:r>
      <w:commentRangeEnd w:id="5"/>
      <w:r w:rsidRPr="006E4D85">
        <w:rPr>
          <w:rFonts w:eastAsia="Calibri"/>
          <w:sz w:val="16"/>
          <w:szCs w:val="16"/>
          <w:highlight w:val="lightGray"/>
          <w:lang w:eastAsia="ja-JP"/>
        </w:rPr>
        <w:commentReference w:id="5"/>
      </w:r>
      <w:r w:rsidRPr="006E4D85">
        <w:rPr>
          <w:rFonts w:ascii="Gisha" w:eastAsia="Calibri" w:hAnsi="Gisha" w:cs="Gisha"/>
          <w:lang w:eastAsia="ja-JP"/>
        </w:rPr>
        <w:t xml:space="preserve">  Glacier County’s </w:t>
      </w:r>
      <w:commentRangeStart w:id="6"/>
      <w:r w:rsidRPr="006E4D85">
        <w:rPr>
          <w:rFonts w:ascii="Gisha" w:eastAsia="Calibri" w:hAnsi="Gisha" w:cs="Gisha"/>
          <w:lang w:eastAsia="ja-JP"/>
        </w:rPr>
        <w:t xml:space="preserve">median household income of $36,443 (U.S. Census Bureau Quick Facts, 2012-2015) is 59% lower than the state average of $61,632. </w:t>
      </w:r>
      <w:commentRangeEnd w:id="6"/>
      <w:r w:rsidRPr="006E4D85">
        <w:rPr>
          <w:rFonts w:eastAsia="Calibri"/>
          <w:sz w:val="16"/>
          <w:szCs w:val="16"/>
          <w:lang w:eastAsia="ja-JP"/>
        </w:rPr>
        <w:commentReference w:id="6"/>
      </w:r>
    </w:p>
    <w:p w14:paraId="76212BE3" w14:textId="77777777" w:rsidR="006E4D85" w:rsidRPr="006E4D85" w:rsidRDefault="006E4D85" w:rsidP="006E4D85">
      <w:pPr>
        <w:spacing w:line="276" w:lineRule="auto"/>
        <w:jc w:val="both"/>
        <w:rPr>
          <w:rFonts w:ascii="Gisha" w:eastAsia="Calibri" w:hAnsi="Gisha" w:cs="Gisha"/>
          <w:lang w:eastAsia="ja-JP"/>
        </w:rPr>
      </w:pPr>
    </w:p>
    <w:p w14:paraId="719DA563" w14:textId="77777777" w:rsidR="006E4D85" w:rsidRPr="006E4D85" w:rsidRDefault="006E4D85" w:rsidP="006E4D85">
      <w:pPr>
        <w:spacing w:line="276" w:lineRule="auto"/>
        <w:jc w:val="both"/>
        <w:rPr>
          <w:rFonts w:ascii="Gisha" w:eastAsia="Calibri" w:hAnsi="Gisha" w:cs="Gisha"/>
          <w:lang w:eastAsia="ja-JP"/>
        </w:rPr>
      </w:pPr>
      <w:r w:rsidRPr="006E4D85">
        <w:rPr>
          <w:rFonts w:ascii="Gisha" w:eastAsia="Calibri" w:hAnsi="Gisha" w:cs="Gisha"/>
          <w:lang w:eastAsia="ja-JP"/>
        </w:rPr>
        <w:t xml:space="preserve">Much of the population subsists on the bottom rung of California’s growing population of </w:t>
      </w:r>
      <w:commentRangeStart w:id="7"/>
      <w:r w:rsidRPr="006E4D85">
        <w:rPr>
          <w:rFonts w:ascii="Gisha" w:eastAsia="Calibri" w:hAnsi="Gisha" w:cs="Gisha"/>
          <w:lang w:eastAsia="ja-JP"/>
        </w:rPr>
        <w:t>immigrants and the working poor</w:t>
      </w:r>
      <w:commentRangeEnd w:id="7"/>
      <w:r w:rsidRPr="006E4D85">
        <w:rPr>
          <w:rFonts w:eastAsia="Calibri"/>
          <w:sz w:val="16"/>
          <w:szCs w:val="16"/>
          <w:lang w:eastAsia="ja-JP"/>
        </w:rPr>
        <w:commentReference w:id="7"/>
      </w:r>
      <w:r w:rsidRPr="006E4D85">
        <w:rPr>
          <w:rFonts w:ascii="Gisha" w:eastAsia="Calibri" w:hAnsi="Gisha" w:cs="Gisha"/>
          <w:lang w:eastAsia="ja-JP"/>
        </w:rPr>
        <w:t xml:space="preserve">.  Approximately 20.6% of the individuals living in Glacier County are </w:t>
      </w:r>
      <w:r w:rsidRPr="006E4D85">
        <w:rPr>
          <w:rFonts w:ascii="Gisha" w:eastAsia="Calibri" w:hAnsi="Gisha" w:cs="Gisha"/>
          <w:highlight w:val="yellow"/>
          <w:lang w:eastAsia="ja-JP"/>
        </w:rPr>
        <w:t>below poverty level</w:t>
      </w:r>
      <w:r w:rsidRPr="006E4D85">
        <w:rPr>
          <w:rFonts w:ascii="Gisha" w:eastAsia="Calibri" w:hAnsi="Gisha" w:cs="Gisha"/>
          <w:lang w:eastAsia="ja-JP"/>
        </w:rPr>
        <w:t xml:space="preserve">, (U.S. Census Bureau, 2012-2015) as compared to 14.4% in California.  The </w:t>
      </w:r>
      <w:r w:rsidRPr="006E4D85">
        <w:rPr>
          <w:rFonts w:ascii="Gisha" w:eastAsia="Calibri" w:hAnsi="Gisha" w:cs="Gisha"/>
          <w:highlight w:val="yellow"/>
          <w:lang w:eastAsia="ja-JP"/>
        </w:rPr>
        <w:t>adult smoking rate</w:t>
      </w:r>
      <w:r w:rsidRPr="006E4D85">
        <w:rPr>
          <w:rFonts w:ascii="Gisha" w:eastAsia="Calibri" w:hAnsi="Gisha" w:cs="Gisha"/>
          <w:lang w:eastAsia="ja-JP"/>
        </w:rPr>
        <w:t xml:space="preserve"> for Glacier County is 18.7%, </w:t>
      </w:r>
      <w:commentRangeStart w:id="8"/>
      <w:r w:rsidRPr="006E4D85">
        <w:rPr>
          <w:rFonts w:ascii="Gisha" w:eastAsia="Calibri" w:hAnsi="Gisha" w:cs="Gisha"/>
          <w:lang w:eastAsia="ja-JP"/>
        </w:rPr>
        <w:t>higher</w:t>
      </w:r>
      <w:commentRangeEnd w:id="8"/>
      <w:r w:rsidRPr="006E4D85">
        <w:rPr>
          <w:rFonts w:eastAsia="Calibri"/>
          <w:sz w:val="16"/>
          <w:szCs w:val="16"/>
          <w:lang w:eastAsia="ja-JP"/>
        </w:rPr>
        <w:commentReference w:id="8"/>
      </w:r>
      <w:r w:rsidRPr="006E4D85">
        <w:rPr>
          <w:rFonts w:ascii="Gisha" w:eastAsia="Calibri" w:hAnsi="Gisha" w:cs="Gisha"/>
          <w:lang w:eastAsia="ja-JP"/>
        </w:rPr>
        <w:t xml:space="preserve"> than the state rate of 13.2% (C-STATS, 2014).</w:t>
      </w:r>
    </w:p>
    <w:p w14:paraId="47DEC5F8" w14:textId="77777777" w:rsidR="006E4D85" w:rsidRPr="006E4D85" w:rsidRDefault="006E4D85" w:rsidP="006E4D85">
      <w:pPr>
        <w:spacing w:line="276" w:lineRule="auto"/>
        <w:jc w:val="both"/>
        <w:rPr>
          <w:rFonts w:ascii="Gisha" w:eastAsia="Calibri" w:hAnsi="Gisha" w:cs="Gisha"/>
          <w:b/>
        </w:rPr>
      </w:pPr>
    </w:p>
    <w:p w14:paraId="485D9070" w14:textId="77777777" w:rsidR="006E4D85" w:rsidRPr="006E4D85" w:rsidRDefault="006E4D85" w:rsidP="006E4D85">
      <w:pPr>
        <w:spacing w:line="276" w:lineRule="auto"/>
        <w:jc w:val="both"/>
        <w:rPr>
          <w:rFonts w:ascii="Gisha" w:eastAsia="Calibri" w:hAnsi="Gisha" w:cs="Gisha"/>
        </w:rPr>
      </w:pPr>
      <w:r w:rsidRPr="006E4D85">
        <w:rPr>
          <w:rFonts w:ascii="Gisha" w:eastAsia="Calibri" w:hAnsi="Gisha" w:cs="Gisha"/>
        </w:rPr>
        <w:t xml:space="preserve">During the 2010-2013 Scope of Work, the focus was on the </w:t>
      </w:r>
      <w:commentRangeStart w:id="9"/>
      <w:r w:rsidRPr="006E4D85">
        <w:rPr>
          <w:rFonts w:ascii="Gisha" w:eastAsia="Calibri" w:hAnsi="Gisha" w:cs="Gisha"/>
        </w:rPr>
        <w:t>adoption</w:t>
      </w:r>
      <w:commentRangeEnd w:id="9"/>
      <w:r w:rsidRPr="006E4D85">
        <w:rPr>
          <w:rFonts w:eastAsia="Calibri"/>
          <w:sz w:val="16"/>
          <w:szCs w:val="16"/>
          <w:lang w:eastAsia="ja-JP"/>
        </w:rPr>
        <w:commentReference w:id="9"/>
      </w:r>
      <w:r w:rsidRPr="006E4D85">
        <w:rPr>
          <w:rFonts w:ascii="Gisha" w:eastAsia="Calibri" w:hAnsi="Gisha" w:cs="Gisha"/>
        </w:rPr>
        <w:t xml:space="preserve"> of smoke-free policies for common areas or for complexes to adopt a smoke-free policy for 50% of the units. </w:t>
      </w:r>
      <w:commentRangeStart w:id="10"/>
      <w:r w:rsidRPr="006E4D85">
        <w:rPr>
          <w:rFonts w:ascii="Gisha" w:eastAsia="Calibri" w:hAnsi="Gisha" w:cs="Gisha"/>
        </w:rPr>
        <w:t>There are currently 12 low income apartment complexes in Glacier County with 10 or more units</w:t>
      </w:r>
      <w:commentRangeEnd w:id="10"/>
      <w:r w:rsidRPr="006E4D85">
        <w:rPr>
          <w:rFonts w:eastAsia="Calibri"/>
          <w:sz w:val="16"/>
          <w:szCs w:val="16"/>
          <w:lang w:eastAsia="ja-JP"/>
        </w:rPr>
        <w:commentReference w:id="10"/>
      </w:r>
      <w:r w:rsidRPr="006E4D85">
        <w:rPr>
          <w:rFonts w:ascii="Gisha" w:eastAsia="Calibri" w:hAnsi="Gisha" w:cs="Gisha"/>
        </w:rPr>
        <w:t xml:space="preserve">. The </w:t>
      </w:r>
      <w:commentRangeStart w:id="11"/>
      <w:r w:rsidRPr="006E4D85">
        <w:rPr>
          <w:rFonts w:ascii="Gisha" w:eastAsia="Calibri" w:hAnsi="Gisha" w:cs="Gisha"/>
        </w:rPr>
        <w:t xml:space="preserve">Glacier County Public Health Advisory Partnership </w:t>
      </w:r>
      <w:commentRangeEnd w:id="11"/>
      <w:r w:rsidRPr="006E4D85">
        <w:rPr>
          <w:rFonts w:eastAsia="Calibri"/>
          <w:sz w:val="16"/>
          <w:szCs w:val="16"/>
          <w:lang w:eastAsia="ja-JP"/>
        </w:rPr>
        <w:commentReference w:id="11"/>
      </w:r>
      <w:r w:rsidRPr="006E4D85">
        <w:rPr>
          <w:rFonts w:ascii="Gisha" w:eastAsia="Calibri" w:hAnsi="Gisha" w:cs="Gisha"/>
        </w:rPr>
        <w:t xml:space="preserve">concluded that there was a continued need to provide further public education on the dangers of secondhand smoke.  Therefore, this continued to be an area of focus for the 2013-2017 Scope of Work. </w:t>
      </w:r>
    </w:p>
    <w:p w14:paraId="203F0E41" w14:textId="77777777" w:rsidR="00A71EBA" w:rsidRDefault="00A71EBA" w:rsidP="006E4D85">
      <w:pPr>
        <w:spacing w:after="200" w:line="276" w:lineRule="auto"/>
        <w:rPr>
          <w:rFonts w:eastAsia="Calibri"/>
          <w:lang w:eastAsia="ja-JP"/>
        </w:rPr>
        <w:sectPr w:rsidR="00A71EBA" w:rsidSect="00FA50FA">
          <w:pgSz w:w="12240" w:h="15840" w:code="1"/>
          <w:pgMar w:top="1440" w:right="1080" w:bottom="1440" w:left="1080" w:header="576" w:footer="720" w:gutter="0"/>
          <w:cols w:space="720"/>
          <w:noEndnote/>
        </w:sectPr>
      </w:pPr>
    </w:p>
    <w:p w14:paraId="34CA2A1B" w14:textId="77777777" w:rsidR="006E4D85" w:rsidRDefault="006E4D85" w:rsidP="00A71EBA">
      <w:pPr>
        <w:spacing w:after="360" w:line="276" w:lineRule="auto"/>
        <w:jc w:val="center"/>
        <w:outlineLvl w:val="0"/>
        <w:rPr>
          <w:rFonts w:ascii="Century Gothic" w:eastAsia="Calibri" w:hAnsi="Century Gothic"/>
          <w:b/>
          <w:color w:val="E36C0A"/>
          <w:sz w:val="40"/>
          <w:szCs w:val="40"/>
        </w:rPr>
      </w:pPr>
      <w:r>
        <w:rPr>
          <w:rFonts w:ascii="Century Gothic" w:eastAsia="Calibri" w:hAnsi="Century Gothic"/>
          <w:b/>
          <w:color w:val="E36C0A"/>
          <w:sz w:val="40"/>
          <w:szCs w:val="40"/>
        </w:rPr>
        <w:lastRenderedPageBreak/>
        <w:t>Corrected Background Section</w:t>
      </w:r>
    </w:p>
    <w:p w14:paraId="4B5494AE" w14:textId="77777777" w:rsidR="006E4D85" w:rsidRPr="006E4D85" w:rsidRDefault="006E4D85" w:rsidP="00A71EBA">
      <w:pPr>
        <w:spacing w:after="200" w:line="276" w:lineRule="auto"/>
        <w:jc w:val="both"/>
        <w:rPr>
          <w:rFonts w:ascii="Gisha" w:eastAsia="Calibri" w:hAnsi="Gisha" w:cs="Gisha"/>
          <w:b/>
        </w:rPr>
      </w:pPr>
      <w:r w:rsidRPr="006E4D85">
        <w:rPr>
          <w:rFonts w:ascii="Gisha" w:eastAsia="Calibri" w:hAnsi="Gisha" w:cs="Gisha"/>
        </w:rPr>
        <w:t xml:space="preserve">Glacier County Health Agency’s Tobacco Education Program was designed to address the needs of residents of rural communities in Northern California’s Glacier County where high numbers of adults and youth use tobacco products. </w:t>
      </w:r>
    </w:p>
    <w:p w14:paraId="4146BA51" w14:textId="361855F5" w:rsidR="006E4D85" w:rsidRPr="006E4D85" w:rsidRDefault="006E4D85" w:rsidP="00A71EBA">
      <w:pPr>
        <w:spacing w:after="200" w:line="276" w:lineRule="auto"/>
        <w:jc w:val="both"/>
        <w:rPr>
          <w:rFonts w:ascii="Gisha" w:eastAsia="Calibri" w:hAnsi="Gisha" w:cs="Gisha"/>
          <w:lang w:eastAsia="ja-JP"/>
        </w:rPr>
      </w:pPr>
      <w:r w:rsidRPr="006E4D85">
        <w:rPr>
          <w:rFonts w:ascii="Gisha" w:eastAsia="Calibri" w:hAnsi="Gisha" w:cs="Gisha"/>
          <w:lang w:eastAsia="ja-JP"/>
        </w:rPr>
        <w:t>Glacier is a geographically large, sparsely populated county of 51,286 residents living at the eastern end of Mountain Valley (U.S. Census Bureau 2015 population estimate).  Two incorporated cities, Alpine Meadows and Shady Pines, are home to 51% of the population.  The other 49% are scattered across a patchwork of small communities and homesteads that dot the land.</w:t>
      </w:r>
    </w:p>
    <w:p w14:paraId="68E03ADC" w14:textId="77777777" w:rsidR="006E4D85" w:rsidRPr="006E4D85" w:rsidRDefault="006E4D85" w:rsidP="00A71EBA">
      <w:pPr>
        <w:spacing w:after="200" w:line="276" w:lineRule="auto"/>
        <w:jc w:val="both"/>
        <w:rPr>
          <w:rFonts w:ascii="Gisha" w:eastAsia="Calibri" w:hAnsi="Gisha" w:cs="Gisha"/>
          <w:lang w:eastAsia="ja-JP"/>
        </w:rPr>
      </w:pPr>
      <w:r w:rsidRPr="006E4D85">
        <w:rPr>
          <w:rFonts w:ascii="Gisha" w:eastAsia="Calibri" w:hAnsi="Gisha" w:cs="Gisha"/>
          <w:lang w:eastAsia="ja-JP"/>
        </w:rPr>
        <w:t>The county’s population is less diverse, less wealthy and less healthy than the state average.  The majority (74%) are white, with 17% Hispanic/Latino, 3% Native American, 1% African American, 2% Asian/Pacific Islander and 3% other/multi-racial (U.S. Census Bureau Quick Facts, 2012-2015).  Eleven percent speak a language other than English at home.  The median household income of $36,443 is 59% lower than the state average of $61,632.  Approximately 20.6% of the individuals living in Glacier County are below poverty level, as compared to 14.4% in California (U.S. Census).  Lower income populations are three times as likely to smoke and be exposed to secondhand smoke as higher socioeconomic status groups (California Tobacco Control Program 2010).  The adult smoking rate for Glacier County is 18.7%, higher than the state rate of 13.2% (C-STATS, 2014).</w:t>
      </w:r>
    </w:p>
    <w:p w14:paraId="7643617E" w14:textId="77777777" w:rsidR="006E4D85" w:rsidRPr="006E4D85" w:rsidRDefault="006E4D85" w:rsidP="00A71EBA">
      <w:pPr>
        <w:spacing w:after="200" w:line="276" w:lineRule="auto"/>
        <w:jc w:val="both"/>
        <w:rPr>
          <w:rFonts w:ascii="Gisha" w:eastAsia="Calibri" w:hAnsi="Gisha" w:cs="Gisha"/>
          <w:lang w:eastAsia="ja-JP"/>
        </w:rPr>
      </w:pPr>
      <w:r w:rsidRPr="006E4D85">
        <w:rPr>
          <w:rFonts w:ascii="Gisha" w:eastAsia="Calibri" w:hAnsi="Gisha" w:cs="Gisha"/>
          <w:lang w:eastAsia="ja-JP"/>
        </w:rPr>
        <w:t xml:space="preserve">The once thriving timber industry is fading as a source of jobs for local families.  Instead, the area’s primary industry is now agriculture, with almond and walnut orchards growing throughout the fertile Rushing River valley.  This has drawn migrant farmworkers from Mexico and Central America who cluster in low income multi-unit housing complexes in Alpine Meadows and Shady Pines as well as on-farm dormitories further away from town centers.     </w:t>
      </w:r>
    </w:p>
    <w:p w14:paraId="28A2FABA" w14:textId="77777777" w:rsidR="006E4D85" w:rsidRPr="006E4D85" w:rsidRDefault="006E4D85" w:rsidP="00A71EBA">
      <w:pPr>
        <w:spacing w:after="200" w:line="276" w:lineRule="auto"/>
        <w:jc w:val="both"/>
        <w:rPr>
          <w:rFonts w:ascii="Gisha" w:eastAsia="Calibri" w:hAnsi="Gisha" w:cs="Gisha"/>
          <w:lang w:eastAsia="ja-JP"/>
        </w:rPr>
      </w:pPr>
      <w:r w:rsidRPr="006E4D85">
        <w:rPr>
          <w:rFonts w:ascii="Gisha" w:eastAsia="Calibri" w:hAnsi="Gisha" w:cs="Gisha"/>
          <w:lang w:eastAsia="ja-JP"/>
        </w:rPr>
        <w:t>There is a shortage of affordable housing in the region.  Although almost 25% of the population lives in rental housing, there are only 283 multi-family complexes in the county, a total of 1,736 units.  Overcrowding among farm workers, especially in on-site housing, is prevalent.  Drifting secondhand smoke is a particular problem, especially where housing conditions are sub-standard.  Asthma and other respiratory-related illness rates are higher than normal among the county’s low income populations, particularly in those who are exposed to pesticides and dust.  A smoke-free MUH ordinance could help improve the lives of low income residents by reducing the amount of tobacco smoke they breathe while at home.</w:t>
      </w:r>
    </w:p>
    <w:p w14:paraId="0F796F51" w14:textId="77777777" w:rsidR="006E4D85" w:rsidRPr="006E4D85" w:rsidRDefault="006E4D85" w:rsidP="00A71EBA">
      <w:pPr>
        <w:spacing w:after="200" w:line="276" w:lineRule="auto"/>
        <w:jc w:val="both"/>
        <w:rPr>
          <w:rFonts w:ascii="Gisha" w:eastAsia="Calibri" w:hAnsi="Gisha" w:cs="Gisha"/>
          <w:lang w:eastAsia="ja-JP"/>
        </w:rPr>
      </w:pPr>
      <w:r w:rsidRPr="006E4D85">
        <w:rPr>
          <w:rFonts w:ascii="Gisha" w:eastAsia="Calibri" w:hAnsi="Gisha" w:cs="Gisha"/>
          <w:lang w:eastAsia="ja-JP"/>
        </w:rPr>
        <w:t xml:space="preserve">To address this problem, Glacier County has been working on smoke-free housing issues since 2010.  During the 2010-2013 Scope of Work, the focus was on the adoption of smoke-free policies for common areas or for complexes to adopt a smoke-free policy for 50% of the units </w:t>
      </w:r>
      <w:r w:rsidRPr="006E4D85">
        <w:rPr>
          <w:rFonts w:ascii="Gisha" w:eastAsia="Calibri" w:hAnsi="Gisha" w:cs="Gisha"/>
          <w:lang w:eastAsia="ja-JP"/>
        </w:rPr>
        <w:lastRenderedPageBreak/>
        <w:t xml:space="preserve">with the thought that providing a wider leeway would make it easier to pass a policy.  Tenant survey data showed that 71% of respondents favored both </w:t>
      </w:r>
      <w:proofErr w:type="spellStart"/>
      <w:r w:rsidRPr="006E4D85">
        <w:rPr>
          <w:rFonts w:ascii="Gisha" w:eastAsia="Calibri" w:hAnsi="Gisha" w:cs="Gisha"/>
          <w:lang w:eastAsia="ja-JP"/>
        </w:rPr>
        <w:t>smokefree</w:t>
      </w:r>
      <w:proofErr w:type="spellEnd"/>
      <w:r w:rsidRPr="006E4D85">
        <w:rPr>
          <w:rFonts w:ascii="Gisha" w:eastAsia="Calibri" w:hAnsi="Gisha" w:cs="Gisha"/>
          <w:lang w:eastAsia="ja-JP"/>
        </w:rPr>
        <w:t xml:space="preserve"> areas </w:t>
      </w:r>
      <w:r w:rsidRPr="006E4D85">
        <w:rPr>
          <w:rFonts w:ascii="Gisha" w:eastAsia="Calibri" w:hAnsi="Gisha" w:cs="Gisha"/>
          <w:u w:val="single"/>
          <w:lang w:eastAsia="ja-JP"/>
        </w:rPr>
        <w:t>and</w:t>
      </w:r>
      <w:r w:rsidRPr="006E4D85">
        <w:rPr>
          <w:rFonts w:ascii="Gisha" w:eastAsia="Calibri" w:hAnsi="Gisha" w:cs="Gisha"/>
          <w:lang w:eastAsia="ja-JP"/>
        </w:rPr>
        <w:t xml:space="preserve"> units, but the idea was met with resistance from both city councils who preferred to limit government “interference” in the private sector.  Since that time, though, with language for designated smoking areas within complexes included in the new model policy language from </w:t>
      </w:r>
      <w:proofErr w:type="spellStart"/>
      <w:r w:rsidRPr="006E4D85">
        <w:rPr>
          <w:rFonts w:ascii="Gisha" w:eastAsia="Calibri" w:hAnsi="Gisha" w:cs="Gisha"/>
          <w:lang w:eastAsia="ja-JP"/>
        </w:rPr>
        <w:t>ChangeLab</w:t>
      </w:r>
      <w:proofErr w:type="spellEnd"/>
      <w:r w:rsidRPr="006E4D85">
        <w:rPr>
          <w:rFonts w:ascii="Gisha" w:eastAsia="Calibri" w:hAnsi="Gisha" w:cs="Gisha"/>
          <w:lang w:eastAsia="ja-JP"/>
        </w:rPr>
        <w:t xml:space="preserve"> Solutions, we have seen other jurisdictions able to get a variety of MUH ordinances passed.  Their experience shows that having </w:t>
      </w:r>
      <w:r w:rsidRPr="006E4D85">
        <w:rPr>
          <w:rFonts w:ascii="Gisha" w:eastAsia="Calibri" w:hAnsi="Gisha" w:cs="Gisha"/>
          <w:b/>
          <w:i/>
          <w:lang w:eastAsia="ja-JP"/>
        </w:rPr>
        <w:t xml:space="preserve">all </w:t>
      </w:r>
      <w:r w:rsidRPr="006E4D85">
        <w:rPr>
          <w:rFonts w:ascii="Gisha" w:eastAsia="Calibri" w:hAnsi="Gisha" w:cs="Gisha"/>
          <w:lang w:eastAsia="ja-JP"/>
        </w:rPr>
        <w:t xml:space="preserve">units in a complex be smoke-free makes the ordinance much easier for owners/managers to enforce.  </w:t>
      </w:r>
    </w:p>
    <w:p w14:paraId="3F616A51" w14:textId="77777777" w:rsidR="006E4D85" w:rsidRPr="006E4D85" w:rsidRDefault="006E4D85" w:rsidP="00A71EBA">
      <w:pPr>
        <w:spacing w:after="200" w:line="276" w:lineRule="auto"/>
        <w:jc w:val="both"/>
        <w:rPr>
          <w:rFonts w:ascii="Gisha" w:eastAsia="Calibri" w:hAnsi="Gisha" w:cs="Gisha"/>
          <w:lang w:eastAsia="ja-JP"/>
        </w:rPr>
      </w:pPr>
      <w:r w:rsidRPr="006E4D85">
        <w:rPr>
          <w:rFonts w:ascii="Gisha" w:eastAsia="Calibri" w:hAnsi="Gisha" w:cs="Gisha"/>
          <w:lang w:eastAsia="ja-JP"/>
        </w:rPr>
        <w:t xml:space="preserve">As the Glacier County Public Health Advisory Partnership set policy priorities during the Community Needs assessment, members felt that protecting MUH residents from drifting smoke remained a high area of community need.  They thought that additional educational outreach to </w:t>
      </w:r>
      <w:proofErr w:type="spellStart"/>
      <w:r w:rsidRPr="006E4D85">
        <w:rPr>
          <w:rFonts w:ascii="Gisha" w:eastAsia="Calibri" w:hAnsi="Gisha" w:cs="Gisha"/>
          <w:lang w:eastAsia="ja-JP"/>
        </w:rPr>
        <w:t>decisionmakers</w:t>
      </w:r>
      <w:proofErr w:type="spellEnd"/>
      <w:r w:rsidRPr="006E4D85">
        <w:rPr>
          <w:rFonts w:ascii="Gisha" w:eastAsia="Calibri" w:hAnsi="Gisha" w:cs="Gisha"/>
          <w:lang w:eastAsia="ja-JP"/>
        </w:rPr>
        <w:t xml:space="preserve"> about the more accommodating model MUH policy language and examples of successful implementation in nearby jurisdictions had a good probability of tipping the balance of favor toward passing MUH ordinances in the two target city councils.  For this reason, the Partnership selected this as a primary objective for the 2013-2017 Scope of Work.</w:t>
      </w:r>
    </w:p>
    <w:p w14:paraId="1738809E" w14:textId="77777777" w:rsidR="006E4D85" w:rsidRPr="006E4D85" w:rsidRDefault="006E4D85" w:rsidP="00A71EBA">
      <w:pPr>
        <w:spacing w:after="200" w:line="276" w:lineRule="auto"/>
        <w:jc w:val="both"/>
        <w:rPr>
          <w:rFonts w:ascii="Gisha" w:eastAsia="Calibri" w:hAnsi="Gisha" w:cs="Gisha"/>
          <w:lang w:eastAsia="ja-JP"/>
        </w:rPr>
      </w:pPr>
    </w:p>
    <w:p w14:paraId="6DAAE30B" w14:textId="77777777" w:rsidR="006E4D85" w:rsidRPr="006E4D85" w:rsidRDefault="006E4D85" w:rsidP="00A71EBA">
      <w:pPr>
        <w:spacing w:after="200" w:line="276" w:lineRule="auto"/>
        <w:rPr>
          <w:rFonts w:ascii="Gisha" w:eastAsia="Calibri" w:hAnsi="Gisha" w:cs="Gisha"/>
          <w:lang w:eastAsia="ja-JP"/>
        </w:rPr>
      </w:pPr>
    </w:p>
    <w:p w14:paraId="3C151845" w14:textId="2BCE88B7" w:rsidR="001614C2" w:rsidRDefault="001614C2" w:rsidP="00A71EBA">
      <w:pPr>
        <w:tabs>
          <w:tab w:val="left" w:pos="7635"/>
        </w:tabs>
        <w:spacing w:after="120" w:line="276" w:lineRule="auto"/>
      </w:pPr>
      <w:r>
        <w:tab/>
      </w:r>
    </w:p>
    <w:p w14:paraId="122D120F" w14:textId="7EC0B176" w:rsidR="001F3A45" w:rsidRDefault="001F3A45" w:rsidP="00A71EBA">
      <w:pPr>
        <w:spacing w:after="120" w:line="276" w:lineRule="auto"/>
      </w:pPr>
      <w:r>
        <w:br w:type="page"/>
      </w:r>
    </w:p>
    <w:p w14:paraId="79C0A269" w14:textId="77777777" w:rsidR="00854F97" w:rsidRPr="003A5220" w:rsidRDefault="00854F97" w:rsidP="003D7462">
      <w:pPr>
        <w:jc w:val="center"/>
        <w:rPr>
          <w:rFonts w:ascii="Century Gothic" w:eastAsia="Calibri" w:hAnsi="Century Gothic"/>
          <w:color w:val="595959"/>
          <w:sz w:val="20"/>
          <w:szCs w:val="20"/>
        </w:rPr>
      </w:pPr>
      <w:r w:rsidRPr="003A5220">
        <w:rPr>
          <w:rFonts w:ascii="Century Gothic" w:eastAsia="Calibri" w:hAnsi="Century Gothic"/>
          <w:color w:val="595959"/>
          <w:sz w:val="20"/>
          <w:szCs w:val="20"/>
        </w:rPr>
        <w:lastRenderedPageBreak/>
        <w:t>WORKSHEET</w:t>
      </w:r>
      <w:r>
        <w:rPr>
          <w:rFonts w:ascii="Century Gothic" w:eastAsia="Calibri" w:hAnsi="Century Gothic"/>
          <w:color w:val="595959"/>
          <w:sz w:val="20"/>
          <w:szCs w:val="20"/>
        </w:rPr>
        <w:t xml:space="preserve"> D ANSWER KEY</w:t>
      </w:r>
    </w:p>
    <w:p w14:paraId="6E238D21" w14:textId="77777777" w:rsidR="00854F97" w:rsidRDefault="00854F97" w:rsidP="00854F97">
      <w:pPr>
        <w:jc w:val="center"/>
        <w:outlineLvl w:val="0"/>
        <w:rPr>
          <w:rFonts w:ascii="Century Gothic" w:eastAsia="Calibri" w:hAnsi="Century Gothic"/>
          <w:b/>
          <w:color w:val="E36C0A"/>
          <w:sz w:val="40"/>
          <w:szCs w:val="40"/>
        </w:rPr>
      </w:pPr>
      <w:r>
        <w:rPr>
          <w:rFonts w:ascii="Century Gothic" w:eastAsia="Calibri" w:hAnsi="Century Gothic"/>
          <w:b/>
          <w:color w:val="E36C0A"/>
          <w:sz w:val="40"/>
          <w:szCs w:val="40"/>
        </w:rPr>
        <w:t>Implementation and Results Section Exercise</w:t>
      </w:r>
    </w:p>
    <w:p w14:paraId="545144ED" w14:textId="77777777" w:rsidR="005E4F6C" w:rsidRDefault="005E4F6C" w:rsidP="005E4F6C">
      <w:pPr>
        <w:spacing w:line="276" w:lineRule="auto"/>
        <w:jc w:val="both"/>
        <w:rPr>
          <w:rFonts w:ascii="Gisha" w:hAnsi="Gisha" w:cs="Gisha"/>
          <w:b/>
          <w:sz w:val="22"/>
          <w:szCs w:val="22"/>
        </w:rPr>
      </w:pPr>
    </w:p>
    <w:p w14:paraId="26FB8F3A" w14:textId="77777777" w:rsidR="005E4F6C" w:rsidRPr="004049EA" w:rsidRDefault="005E4F6C" w:rsidP="005E4F6C">
      <w:pPr>
        <w:spacing w:line="276" w:lineRule="auto"/>
        <w:jc w:val="both"/>
        <w:rPr>
          <w:rFonts w:ascii="Century Gothic" w:hAnsi="Century Gothic" w:cs="Gisha"/>
          <w:b/>
          <w:sz w:val="22"/>
          <w:szCs w:val="22"/>
        </w:rPr>
      </w:pPr>
      <w:r w:rsidRPr="004049EA">
        <w:rPr>
          <w:rFonts w:ascii="Century Gothic" w:hAnsi="Century Gothic" w:cs="Gisha"/>
          <w:b/>
          <w:sz w:val="22"/>
          <w:szCs w:val="22"/>
        </w:rPr>
        <w:t>Activity Instructions</w:t>
      </w:r>
    </w:p>
    <w:p w14:paraId="289830B3" w14:textId="77777777" w:rsidR="005E4F6C" w:rsidRPr="004049EA" w:rsidRDefault="005E4F6C" w:rsidP="005E4F6C">
      <w:pPr>
        <w:pStyle w:val="ListParagraph"/>
        <w:numPr>
          <w:ilvl w:val="0"/>
          <w:numId w:val="38"/>
        </w:numPr>
        <w:spacing w:after="80"/>
        <w:jc w:val="both"/>
        <w:rPr>
          <w:rFonts w:ascii="Century Gothic" w:hAnsi="Century Gothic" w:cs="Gisha"/>
        </w:rPr>
      </w:pPr>
      <w:r w:rsidRPr="004049EA">
        <w:rPr>
          <w:rFonts w:ascii="Century Gothic" w:hAnsi="Century Gothic" w:cs="Gisha"/>
        </w:rPr>
        <w:t xml:space="preserve">Read the section </w:t>
      </w:r>
    </w:p>
    <w:p w14:paraId="7191076F" w14:textId="77777777" w:rsidR="005E4F6C" w:rsidRPr="004049EA" w:rsidRDefault="005E4F6C" w:rsidP="005E4F6C">
      <w:pPr>
        <w:pStyle w:val="ListParagraph"/>
        <w:numPr>
          <w:ilvl w:val="0"/>
          <w:numId w:val="38"/>
        </w:numPr>
        <w:spacing w:after="80"/>
        <w:jc w:val="both"/>
        <w:rPr>
          <w:rFonts w:ascii="Century Gothic" w:hAnsi="Century Gothic" w:cs="Gisha"/>
        </w:rPr>
      </w:pPr>
      <w:r w:rsidRPr="004049EA">
        <w:rPr>
          <w:rFonts w:ascii="Century Gothic" w:hAnsi="Century Gothic" w:cs="Gisha"/>
        </w:rPr>
        <w:t xml:space="preserve">Use the rubric to score the section </w:t>
      </w:r>
    </w:p>
    <w:p w14:paraId="63D7274E" w14:textId="77777777" w:rsidR="005E4F6C" w:rsidRPr="004049EA" w:rsidRDefault="005E4F6C" w:rsidP="005E4F6C">
      <w:pPr>
        <w:pStyle w:val="ListParagraph"/>
        <w:numPr>
          <w:ilvl w:val="0"/>
          <w:numId w:val="38"/>
        </w:numPr>
        <w:spacing w:after="80"/>
        <w:jc w:val="both"/>
        <w:rPr>
          <w:rFonts w:ascii="Century Gothic" w:hAnsi="Century Gothic" w:cs="Gisha"/>
        </w:rPr>
      </w:pPr>
      <w:r w:rsidRPr="004049EA">
        <w:rPr>
          <w:rFonts w:ascii="Century Gothic" w:hAnsi="Century Gothic" w:cs="Gisha"/>
        </w:rPr>
        <w:t>Identify information that could be moved to the appendix or cut entirely</w:t>
      </w:r>
    </w:p>
    <w:p w14:paraId="500BD073" w14:textId="77777777" w:rsidR="005E4F6C" w:rsidRPr="004049EA" w:rsidRDefault="005E4F6C" w:rsidP="005E4F6C">
      <w:pPr>
        <w:pStyle w:val="ListParagraph"/>
        <w:numPr>
          <w:ilvl w:val="0"/>
          <w:numId w:val="38"/>
        </w:numPr>
        <w:spacing w:after="80"/>
        <w:jc w:val="both"/>
        <w:rPr>
          <w:rFonts w:ascii="Century Gothic" w:hAnsi="Century Gothic" w:cs="Gisha"/>
        </w:rPr>
      </w:pPr>
      <w:r w:rsidRPr="004049EA">
        <w:rPr>
          <w:rFonts w:ascii="Century Gothic" w:hAnsi="Century Gothic" w:cs="Gisha"/>
        </w:rPr>
        <w:t xml:space="preserve">When directed, indicate your score for each measure by raising your hand.  </w:t>
      </w:r>
    </w:p>
    <w:p w14:paraId="7048A1F1" w14:textId="77777777" w:rsidR="005E4F6C" w:rsidRPr="004049EA" w:rsidRDefault="005E4F6C" w:rsidP="005E4F6C">
      <w:pPr>
        <w:spacing w:after="80" w:line="276" w:lineRule="auto"/>
        <w:ind w:left="360"/>
        <w:jc w:val="both"/>
        <w:rPr>
          <w:rFonts w:ascii="Century Gothic" w:hAnsi="Century Gothic" w:cs="Gisha"/>
          <w:sz w:val="22"/>
          <w:szCs w:val="22"/>
        </w:rPr>
      </w:pPr>
      <w:r w:rsidRPr="004049EA">
        <w:rPr>
          <w:rFonts w:ascii="Century Gothic" w:hAnsi="Century Gothic" w:cs="Gisha"/>
          <w:sz w:val="22"/>
          <w:szCs w:val="22"/>
        </w:rPr>
        <w:t>Keeping in mind what we just covered, score the section using the rubric.  Note any feedback you would give the report authors in the comments section.</w:t>
      </w:r>
    </w:p>
    <w:p w14:paraId="59096EEB" w14:textId="77777777" w:rsidR="00FB5A76" w:rsidRPr="004049EA" w:rsidRDefault="00FB5A76" w:rsidP="00FB5A76">
      <w:pPr>
        <w:spacing w:line="276" w:lineRule="auto"/>
        <w:jc w:val="both"/>
        <w:rPr>
          <w:rFonts w:ascii="Century Gothic" w:hAnsi="Century Gothic" w:cs="Gisha"/>
          <w:sz w:val="22"/>
          <w:szCs w:val="22"/>
        </w:rPr>
      </w:pPr>
    </w:p>
    <w:tbl>
      <w:tblPr>
        <w:tblStyle w:val="GridTable6Colorful-Accent61"/>
        <w:tblW w:w="9870" w:type="dxa"/>
        <w:tblInd w:w="25" w:type="dxa"/>
        <w:tblCellMar>
          <w:left w:w="115" w:type="dxa"/>
          <w:right w:w="115" w:type="dxa"/>
        </w:tblCellMar>
        <w:tblLook w:val="0480" w:firstRow="0" w:lastRow="0" w:firstColumn="1" w:lastColumn="0" w:noHBand="0" w:noVBand="1"/>
      </w:tblPr>
      <w:tblGrid>
        <w:gridCol w:w="2850"/>
        <w:gridCol w:w="7020"/>
      </w:tblGrid>
      <w:tr w:rsidR="00FB5A76" w:rsidRPr="00A64AEB" w14:paraId="162711E1" w14:textId="77777777" w:rsidTr="00FB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14:paraId="59F11C0A" w14:textId="77777777" w:rsidR="00FB5A76" w:rsidRPr="004049EA" w:rsidRDefault="00FB5A76" w:rsidP="00172127">
            <w:pPr>
              <w:spacing w:after="60"/>
              <w:rPr>
                <w:rFonts w:ascii="Century Gothic" w:hAnsi="Century Gothic"/>
                <w:color w:val="262626" w:themeColor="text1" w:themeTint="D9"/>
                <w:sz w:val="22"/>
                <w:szCs w:val="22"/>
              </w:rPr>
            </w:pPr>
            <w:r w:rsidRPr="004049EA">
              <w:rPr>
                <w:rFonts w:ascii="Century Gothic" w:hAnsi="Century Gothic"/>
                <w:color w:val="262626" w:themeColor="text1" w:themeTint="D9"/>
                <w:sz w:val="22"/>
                <w:szCs w:val="22"/>
              </w:rPr>
              <w:t>0 points – Unacceptable</w:t>
            </w:r>
          </w:p>
        </w:tc>
        <w:tc>
          <w:tcPr>
            <w:tcW w:w="7020" w:type="dxa"/>
          </w:tcPr>
          <w:p w14:paraId="11CD9057" w14:textId="77777777" w:rsidR="00FB5A76" w:rsidRPr="006A0B3B" w:rsidRDefault="00FB5A76" w:rsidP="00172127">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sz w:val="22"/>
                <w:szCs w:val="22"/>
              </w:rPr>
            </w:pPr>
            <w:r w:rsidRPr="006A0B3B">
              <w:rPr>
                <w:rFonts w:ascii="Century Gothic" w:hAnsi="Century Gothic"/>
                <w:color w:val="000000" w:themeColor="text1"/>
                <w:sz w:val="22"/>
                <w:szCs w:val="22"/>
              </w:rPr>
              <w:t>The section is completely missing.</w:t>
            </w:r>
          </w:p>
        </w:tc>
      </w:tr>
      <w:tr w:rsidR="00FB5A76" w:rsidRPr="00A64AEB" w14:paraId="5E8BF210" w14:textId="77777777" w:rsidTr="00FB5A76">
        <w:tc>
          <w:tcPr>
            <w:cnfStyle w:val="001000000000" w:firstRow="0" w:lastRow="0" w:firstColumn="1" w:lastColumn="0" w:oddVBand="0" w:evenVBand="0" w:oddHBand="0" w:evenHBand="0" w:firstRowFirstColumn="0" w:firstRowLastColumn="0" w:lastRowFirstColumn="0" w:lastRowLastColumn="0"/>
            <w:tcW w:w="2850" w:type="dxa"/>
          </w:tcPr>
          <w:p w14:paraId="73E5A805" w14:textId="77777777" w:rsidR="00FB5A76" w:rsidRPr="004049EA" w:rsidRDefault="00FB5A76" w:rsidP="00172127">
            <w:pPr>
              <w:spacing w:after="60"/>
              <w:rPr>
                <w:rFonts w:ascii="Century Gothic" w:hAnsi="Century Gothic"/>
                <w:color w:val="262626" w:themeColor="text1" w:themeTint="D9"/>
                <w:sz w:val="22"/>
                <w:szCs w:val="22"/>
              </w:rPr>
            </w:pPr>
            <w:r w:rsidRPr="004049EA">
              <w:rPr>
                <w:rFonts w:ascii="Century Gothic" w:hAnsi="Century Gothic"/>
                <w:color w:val="262626" w:themeColor="text1" w:themeTint="D9"/>
                <w:sz w:val="22"/>
                <w:szCs w:val="22"/>
              </w:rPr>
              <w:t>1 point  – Poor</w:t>
            </w:r>
          </w:p>
        </w:tc>
        <w:tc>
          <w:tcPr>
            <w:tcW w:w="7020" w:type="dxa"/>
          </w:tcPr>
          <w:p w14:paraId="4C6BCC5D" w14:textId="77777777" w:rsidR="00FB5A76" w:rsidRPr="006A0B3B" w:rsidRDefault="00FB5A76" w:rsidP="00172127">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22"/>
                <w:szCs w:val="22"/>
              </w:rPr>
            </w:pPr>
            <w:r w:rsidRPr="006A0B3B">
              <w:rPr>
                <w:rFonts w:ascii="Century Gothic" w:hAnsi="Century Gothic"/>
                <w:color w:val="000000" w:themeColor="text1"/>
                <w:sz w:val="22"/>
                <w:szCs w:val="22"/>
              </w:rPr>
              <w:t>Minimal required information is provided but almost all of it is unclear, illogical or inaccurate.</w:t>
            </w:r>
          </w:p>
        </w:tc>
      </w:tr>
      <w:tr w:rsidR="00FB5A76" w:rsidRPr="00A64AEB" w14:paraId="60A9B962" w14:textId="77777777" w:rsidTr="00FB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14:paraId="39D22754" w14:textId="77777777" w:rsidR="00FB5A76" w:rsidRPr="004049EA" w:rsidRDefault="00FB5A76" w:rsidP="00172127">
            <w:pPr>
              <w:spacing w:after="60"/>
              <w:rPr>
                <w:rFonts w:ascii="Century Gothic" w:hAnsi="Century Gothic"/>
                <w:color w:val="262626" w:themeColor="text1" w:themeTint="D9"/>
                <w:sz w:val="22"/>
                <w:szCs w:val="22"/>
              </w:rPr>
            </w:pPr>
            <w:r w:rsidRPr="004049EA">
              <w:rPr>
                <w:rFonts w:ascii="Century Gothic" w:hAnsi="Century Gothic"/>
                <w:color w:val="262626" w:themeColor="text1" w:themeTint="D9"/>
                <w:sz w:val="22"/>
                <w:szCs w:val="22"/>
              </w:rPr>
              <w:t xml:space="preserve">2 points – Fair </w:t>
            </w:r>
          </w:p>
        </w:tc>
        <w:tc>
          <w:tcPr>
            <w:tcW w:w="7020" w:type="dxa"/>
          </w:tcPr>
          <w:p w14:paraId="4E3BA159" w14:textId="77777777" w:rsidR="00FB5A76" w:rsidRPr="004049EA" w:rsidRDefault="00FB5A76" w:rsidP="00172127">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b/>
                <w:color w:val="262626" w:themeColor="text1" w:themeTint="D9"/>
                <w:sz w:val="22"/>
                <w:szCs w:val="22"/>
              </w:rPr>
            </w:pPr>
            <w:r w:rsidRPr="004049EA">
              <w:rPr>
                <w:rFonts w:ascii="Century Gothic" w:hAnsi="Century Gothic"/>
                <w:color w:val="262626" w:themeColor="text1" w:themeTint="D9"/>
                <w:sz w:val="22"/>
                <w:szCs w:val="22"/>
              </w:rPr>
              <w:t>Some required information is provided but much of it is unclear, illogical or inaccurate.</w:t>
            </w:r>
          </w:p>
        </w:tc>
      </w:tr>
      <w:tr w:rsidR="00FB5A76" w:rsidRPr="00A64AEB" w14:paraId="2DA30E83" w14:textId="77777777" w:rsidTr="00FB5A76">
        <w:tc>
          <w:tcPr>
            <w:cnfStyle w:val="001000000000" w:firstRow="0" w:lastRow="0" w:firstColumn="1" w:lastColumn="0" w:oddVBand="0" w:evenVBand="0" w:oddHBand="0" w:evenHBand="0" w:firstRowFirstColumn="0" w:firstRowLastColumn="0" w:lastRowFirstColumn="0" w:lastRowLastColumn="0"/>
            <w:tcW w:w="2850" w:type="dxa"/>
          </w:tcPr>
          <w:p w14:paraId="6A39CD93" w14:textId="77777777" w:rsidR="00FB5A76" w:rsidRPr="004049EA" w:rsidRDefault="00FB5A76" w:rsidP="00172127">
            <w:pPr>
              <w:spacing w:after="60"/>
              <w:rPr>
                <w:rFonts w:ascii="Century Gothic" w:hAnsi="Century Gothic"/>
                <w:color w:val="262626" w:themeColor="text1" w:themeTint="D9"/>
                <w:sz w:val="22"/>
                <w:szCs w:val="22"/>
              </w:rPr>
            </w:pPr>
            <w:r w:rsidRPr="004049EA">
              <w:rPr>
                <w:rFonts w:ascii="Century Gothic" w:hAnsi="Century Gothic"/>
                <w:color w:val="262626" w:themeColor="text1" w:themeTint="D9"/>
                <w:sz w:val="22"/>
                <w:szCs w:val="22"/>
              </w:rPr>
              <w:t>3 points – Good</w:t>
            </w:r>
          </w:p>
        </w:tc>
        <w:tc>
          <w:tcPr>
            <w:tcW w:w="7020" w:type="dxa"/>
          </w:tcPr>
          <w:p w14:paraId="46906C99" w14:textId="77777777" w:rsidR="00FB5A76" w:rsidRPr="004049EA" w:rsidRDefault="00FB5A76" w:rsidP="00172127">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b/>
                <w:color w:val="262626" w:themeColor="text1" w:themeTint="D9"/>
                <w:sz w:val="22"/>
                <w:szCs w:val="22"/>
              </w:rPr>
            </w:pPr>
            <w:r w:rsidRPr="004049EA">
              <w:rPr>
                <w:rFonts w:ascii="Century Gothic" w:hAnsi="Century Gothic"/>
                <w:color w:val="262626" w:themeColor="text1" w:themeTint="D9"/>
                <w:sz w:val="22"/>
                <w:szCs w:val="22"/>
              </w:rPr>
              <w:t xml:space="preserve">Most required information is provided but a small portion is unclear, illogical or inaccurate.  </w:t>
            </w:r>
          </w:p>
        </w:tc>
      </w:tr>
      <w:tr w:rsidR="00FB5A76" w:rsidRPr="00A64AEB" w14:paraId="5F2B0AB8" w14:textId="77777777" w:rsidTr="00FB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14:paraId="637084C4" w14:textId="77777777" w:rsidR="00FB5A76" w:rsidRPr="004049EA" w:rsidRDefault="00FB5A76" w:rsidP="00172127">
            <w:pPr>
              <w:spacing w:after="60"/>
              <w:rPr>
                <w:rFonts w:ascii="Century Gothic" w:hAnsi="Century Gothic"/>
                <w:color w:val="262626" w:themeColor="text1" w:themeTint="D9"/>
                <w:sz w:val="22"/>
                <w:szCs w:val="22"/>
              </w:rPr>
            </w:pPr>
            <w:r w:rsidRPr="004049EA">
              <w:rPr>
                <w:rFonts w:ascii="Century Gothic" w:hAnsi="Century Gothic"/>
                <w:color w:val="262626" w:themeColor="text1" w:themeTint="D9"/>
                <w:sz w:val="22"/>
                <w:szCs w:val="22"/>
              </w:rPr>
              <w:t xml:space="preserve">4 points – Exemplary </w:t>
            </w:r>
          </w:p>
        </w:tc>
        <w:tc>
          <w:tcPr>
            <w:tcW w:w="7020" w:type="dxa"/>
          </w:tcPr>
          <w:p w14:paraId="6EA2307C" w14:textId="77777777" w:rsidR="00FB5A76" w:rsidRPr="004049EA" w:rsidRDefault="00FB5A76" w:rsidP="00172127">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b/>
                <w:color w:val="262626" w:themeColor="text1" w:themeTint="D9"/>
                <w:sz w:val="22"/>
                <w:szCs w:val="22"/>
              </w:rPr>
            </w:pPr>
            <w:r w:rsidRPr="004049EA">
              <w:rPr>
                <w:rFonts w:ascii="Century Gothic" w:hAnsi="Century Gothic"/>
                <w:color w:val="262626" w:themeColor="text1" w:themeTint="D9"/>
                <w:sz w:val="22"/>
                <w:szCs w:val="22"/>
              </w:rPr>
              <w:t xml:space="preserve">All required information is present, clear, logical and accurate.  </w:t>
            </w:r>
          </w:p>
        </w:tc>
      </w:tr>
    </w:tbl>
    <w:p w14:paraId="1147107C" w14:textId="77777777" w:rsidR="00FB5A76" w:rsidRPr="004049EA" w:rsidRDefault="00FB5A76" w:rsidP="00FB5A76">
      <w:pPr>
        <w:spacing w:line="276" w:lineRule="auto"/>
        <w:jc w:val="both"/>
        <w:rPr>
          <w:rFonts w:ascii="Century Gothic" w:hAnsi="Century Gothic" w:cs="Gisha"/>
        </w:rPr>
      </w:pPr>
    </w:p>
    <w:tbl>
      <w:tblPr>
        <w:tblStyle w:val="TableGrid"/>
        <w:tblW w:w="9895" w:type="dxa"/>
        <w:tblLook w:val="04A0" w:firstRow="1" w:lastRow="0" w:firstColumn="1" w:lastColumn="0" w:noHBand="0" w:noVBand="1"/>
      </w:tblPr>
      <w:tblGrid>
        <w:gridCol w:w="7015"/>
        <w:gridCol w:w="576"/>
        <w:gridCol w:w="576"/>
        <w:gridCol w:w="576"/>
        <w:gridCol w:w="576"/>
        <w:gridCol w:w="576"/>
      </w:tblGrid>
      <w:tr w:rsidR="005E4F6C" w:rsidRPr="005E4F6C" w14:paraId="62253FA9" w14:textId="77777777" w:rsidTr="00FB5A76">
        <w:tc>
          <w:tcPr>
            <w:tcW w:w="7015" w:type="dxa"/>
          </w:tcPr>
          <w:p w14:paraId="2C8BF75D" w14:textId="77777777" w:rsidR="005E4F6C" w:rsidRPr="004049EA" w:rsidRDefault="005E4F6C" w:rsidP="00172127">
            <w:pPr>
              <w:spacing w:before="60" w:after="60"/>
              <w:jc w:val="center"/>
              <w:rPr>
                <w:rFonts w:ascii="Century Gothic" w:hAnsi="Century Gothic" w:cs="Gisha"/>
                <w:b/>
              </w:rPr>
            </w:pPr>
            <w:r w:rsidRPr="004049EA">
              <w:rPr>
                <w:rFonts w:ascii="Century Gothic" w:hAnsi="Century Gothic" w:cs="Gisha"/>
                <w:b/>
              </w:rPr>
              <w:t>Measure</w:t>
            </w:r>
          </w:p>
        </w:tc>
        <w:tc>
          <w:tcPr>
            <w:tcW w:w="576" w:type="dxa"/>
          </w:tcPr>
          <w:p w14:paraId="109D6DA0" w14:textId="77777777" w:rsidR="005E4F6C" w:rsidRPr="004049EA" w:rsidRDefault="005E4F6C" w:rsidP="00172127">
            <w:pPr>
              <w:spacing w:before="60" w:after="60"/>
              <w:ind w:right="72"/>
              <w:jc w:val="center"/>
              <w:rPr>
                <w:rFonts w:ascii="Century Gothic" w:hAnsi="Century Gothic" w:cs="Gisha"/>
                <w:b/>
              </w:rPr>
            </w:pPr>
            <w:r w:rsidRPr="004049EA">
              <w:rPr>
                <w:rFonts w:ascii="Century Gothic" w:hAnsi="Century Gothic" w:cs="Gisha"/>
                <w:b/>
              </w:rPr>
              <w:t>0</w:t>
            </w:r>
          </w:p>
        </w:tc>
        <w:tc>
          <w:tcPr>
            <w:tcW w:w="576" w:type="dxa"/>
          </w:tcPr>
          <w:p w14:paraId="02834781" w14:textId="77777777" w:rsidR="005E4F6C" w:rsidRPr="004049EA" w:rsidRDefault="005E4F6C" w:rsidP="00172127">
            <w:pPr>
              <w:spacing w:before="60" w:after="60"/>
              <w:ind w:right="72"/>
              <w:jc w:val="center"/>
              <w:rPr>
                <w:rFonts w:ascii="Century Gothic" w:hAnsi="Century Gothic" w:cs="Gisha"/>
                <w:b/>
              </w:rPr>
            </w:pPr>
            <w:r w:rsidRPr="004049EA">
              <w:rPr>
                <w:rFonts w:ascii="Century Gothic" w:hAnsi="Century Gothic" w:cs="Gisha"/>
                <w:b/>
              </w:rPr>
              <w:t>1</w:t>
            </w:r>
          </w:p>
        </w:tc>
        <w:tc>
          <w:tcPr>
            <w:tcW w:w="576" w:type="dxa"/>
          </w:tcPr>
          <w:p w14:paraId="015AD212" w14:textId="77777777" w:rsidR="005E4F6C" w:rsidRPr="004049EA" w:rsidRDefault="005E4F6C" w:rsidP="00172127">
            <w:pPr>
              <w:spacing w:before="60" w:after="60"/>
              <w:ind w:right="72"/>
              <w:jc w:val="center"/>
              <w:rPr>
                <w:rFonts w:ascii="Century Gothic" w:hAnsi="Century Gothic" w:cs="Gisha"/>
                <w:b/>
              </w:rPr>
            </w:pPr>
            <w:r w:rsidRPr="004049EA">
              <w:rPr>
                <w:rFonts w:ascii="Century Gothic" w:hAnsi="Century Gothic" w:cs="Gisha"/>
                <w:b/>
              </w:rPr>
              <w:t>2</w:t>
            </w:r>
          </w:p>
        </w:tc>
        <w:tc>
          <w:tcPr>
            <w:tcW w:w="576" w:type="dxa"/>
          </w:tcPr>
          <w:p w14:paraId="1439A47B" w14:textId="77777777" w:rsidR="005E4F6C" w:rsidRPr="004049EA" w:rsidRDefault="005E4F6C" w:rsidP="00172127">
            <w:pPr>
              <w:spacing w:before="60" w:after="60"/>
              <w:ind w:right="72"/>
              <w:jc w:val="center"/>
              <w:rPr>
                <w:rFonts w:ascii="Century Gothic" w:hAnsi="Century Gothic" w:cs="Gisha"/>
                <w:b/>
              </w:rPr>
            </w:pPr>
            <w:r w:rsidRPr="004049EA">
              <w:rPr>
                <w:rFonts w:ascii="Century Gothic" w:hAnsi="Century Gothic" w:cs="Gisha"/>
                <w:b/>
              </w:rPr>
              <w:t>3</w:t>
            </w:r>
          </w:p>
        </w:tc>
        <w:tc>
          <w:tcPr>
            <w:tcW w:w="576" w:type="dxa"/>
          </w:tcPr>
          <w:p w14:paraId="0267C60B" w14:textId="77777777" w:rsidR="005E4F6C" w:rsidRPr="004049EA" w:rsidRDefault="005E4F6C" w:rsidP="00172127">
            <w:pPr>
              <w:spacing w:before="60" w:after="60"/>
              <w:ind w:right="72"/>
              <w:jc w:val="center"/>
              <w:rPr>
                <w:rFonts w:ascii="Century Gothic" w:hAnsi="Century Gothic" w:cs="Gisha"/>
                <w:b/>
              </w:rPr>
            </w:pPr>
            <w:r w:rsidRPr="004049EA">
              <w:rPr>
                <w:rFonts w:ascii="Century Gothic" w:hAnsi="Century Gothic" w:cs="Gisha"/>
                <w:b/>
              </w:rPr>
              <w:t>4</w:t>
            </w:r>
          </w:p>
        </w:tc>
      </w:tr>
      <w:tr w:rsidR="005E4F6C" w:rsidRPr="005E4F6C" w14:paraId="3AE03F37" w14:textId="77777777" w:rsidTr="00FB5A76">
        <w:tc>
          <w:tcPr>
            <w:tcW w:w="7015" w:type="dxa"/>
          </w:tcPr>
          <w:p w14:paraId="4A08141D" w14:textId="77777777" w:rsidR="005E4F6C" w:rsidRPr="004049EA" w:rsidRDefault="005E4F6C" w:rsidP="005E4F6C">
            <w:pPr>
              <w:pStyle w:val="ListParagraph"/>
              <w:numPr>
                <w:ilvl w:val="0"/>
                <w:numId w:val="39"/>
              </w:numPr>
              <w:spacing w:before="60" w:after="60" w:line="240" w:lineRule="auto"/>
              <w:ind w:left="450" w:hanging="180"/>
              <w:rPr>
                <w:rFonts w:ascii="Century Gothic" w:hAnsi="Century Gothic" w:cs="Gisha"/>
              </w:rPr>
            </w:pPr>
            <w:r w:rsidRPr="004049EA">
              <w:rPr>
                <w:rFonts w:ascii="Century Gothic" w:hAnsi="Century Gothic" w:cs="Gisha"/>
              </w:rPr>
              <w:t xml:space="preserve">Clearly describes the purpose, timing and scope of key intervention and evaluation activities.  </w:t>
            </w:r>
          </w:p>
        </w:tc>
        <w:tc>
          <w:tcPr>
            <w:tcW w:w="576" w:type="dxa"/>
          </w:tcPr>
          <w:p w14:paraId="32F877CD" w14:textId="77777777" w:rsidR="005E4F6C" w:rsidRPr="004049EA" w:rsidRDefault="005E4F6C" w:rsidP="00172127">
            <w:pPr>
              <w:ind w:right="72"/>
              <w:rPr>
                <w:rFonts w:ascii="Century Gothic" w:hAnsi="Century Gothic" w:cs="Gisha"/>
              </w:rPr>
            </w:pPr>
          </w:p>
        </w:tc>
        <w:tc>
          <w:tcPr>
            <w:tcW w:w="576" w:type="dxa"/>
          </w:tcPr>
          <w:p w14:paraId="0118B018" w14:textId="77777777" w:rsidR="005E4F6C" w:rsidRPr="004049EA" w:rsidRDefault="005E4F6C" w:rsidP="00172127">
            <w:pPr>
              <w:ind w:right="72"/>
              <w:rPr>
                <w:rFonts w:ascii="Century Gothic" w:hAnsi="Century Gothic" w:cs="Gisha"/>
              </w:rPr>
            </w:pPr>
          </w:p>
        </w:tc>
        <w:tc>
          <w:tcPr>
            <w:tcW w:w="576" w:type="dxa"/>
          </w:tcPr>
          <w:p w14:paraId="2B283A2C" w14:textId="4F767886" w:rsidR="005E4F6C" w:rsidRPr="00A6462C" w:rsidRDefault="00FB5A76" w:rsidP="00172127">
            <w:pPr>
              <w:ind w:right="72"/>
              <w:rPr>
                <w:rFonts w:ascii="Century Gothic" w:hAnsi="Century Gothic" w:cs="Gisha"/>
                <w:b/>
              </w:rPr>
            </w:pPr>
            <w:r w:rsidRPr="00A6462C">
              <w:rPr>
                <w:rFonts w:ascii="Century Gothic" w:hAnsi="Century Gothic" w:cs="Gisha"/>
                <w:b/>
              </w:rPr>
              <w:t>X</w:t>
            </w:r>
          </w:p>
        </w:tc>
        <w:tc>
          <w:tcPr>
            <w:tcW w:w="576" w:type="dxa"/>
          </w:tcPr>
          <w:p w14:paraId="414C7F54" w14:textId="77777777" w:rsidR="005E4F6C" w:rsidRPr="004049EA" w:rsidRDefault="005E4F6C" w:rsidP="00172127">
            <w:pPr>
              <w:ind w:right="72"/>
              <w:rPr>
                <w:rFonts w:ascii="Century Gothic" w:hAnsi="Century Gothic" w:cs="Gisha"/>
              </w:rPr>
            </w:pPr>
          </w:p>
        </w:tc>
        <w:tc>
          <w:tcPr>
            <w:tcW w:w="576" w:type="dxa"/>
          </w:tcPr>
          <w:p w14:paraId="2EBD9A96" w14:textId="77777777" w:rsidR="005E4F6C" w:rsidRPr="004049EA" w:rsidRDefault="005E4F6C" w:rsidP="00172127">
            <w:pPr>
              <w:ind w:right="72"/>
              <w:rPr>
                <w:rFonts w:ascii="Century Gothic" w:hAnsi="Century Gothic" w:cs="Gisha"/>
              </w:rPr>
            </w:pPr>
          </w:p>
        </w:tc>
      </w:tr>
      <w:tr w:rsidR="005E4F6C" w:rsidRPr="005E4F6C" w14:paraId="50B901AF" w14:textId="77777777" w:rsidTr="00FB5A76">
        <w:tc>
          <w:tcPr>
            <w:tcW w:w="7015" w:type="dxa"/>
          </w:tcPr>
          <w:p w14:paraId="47E5E8D6" w14:textId="77777777" w:rsidR="005E4F6C" w:rsidRPr="004049EA" w:rsidRDefault="005E4F6C" w:rsidP="005E4F6C">
            <w:pPr>
              <w:pStyle w:val="ListParagraph"/>
              <w:numPr>
                <w:ilvl w:val="0"/>
                <w:numId w:val="39"/>
              </w:numPr>
              <w:spacing w:before="60" w:after="60" w:line="240" w:lineRule="auto"/>
              <w:ind w:left="450" w:hanging="180"/>
              <w:rPr>
                <w:rFonts w:ascii="Century Gothic" w:hAnsi="Century Gothic" w:cs="Gisha"/>
              </w:rPr>
            </w:pPr>
            <w:r w:rsidRPr="004049EA">
              <w:rPr>
                <w:rFonts w:ascii="Century Gothic" w:hAnsi="Century Gothic" w:cs="Gisha"/>
              </w:rPr>
              <w:t xml:space="preserve">Clearly describes the results of key intervention and evaluation activities, including facilitators/barriers.  </w:t>
            </w:r>
          </w:p>
        </w:tc>
        <w:tc>
          <w:tcPr>
            <w:tcW w:w="576" w:type="dxa"/>
          </w:tcPr>
          <w:p w14:paraId="5A223AFF" w14:textId="77777777" w:rsidR="005E4F6C" w:rsidRPr="004049EA" w:rsidRDefault="005E4F6C" w:rsidP="00172127">
            <w:pPr>
              <w:ind w:right="72"/>
              <w:rPr>
                <w:rFonts w:ascii="Century Gothic" w:hAnsi="Century Gothic" w:cs="Gisha"/>
              </w:rPr>
            </w:pPr>
          </w:p>
        </w:tc>
        <w:tc>
          <w:tcPr>
            <w:tcW w:w="576" w:type="dxa"/>
          </w:tcPr>
          <w:p w14:paraId="6E3E3FFF" w14:textId="77777777" w:rsidR="005E4F6C" w:rsidRPr="004049EA" w:rsidRDefault="005E4F6C" w:rsidP="00172127">
            <w:pPr>
              <w:ind w:right="72"/>
              <w:rPr>
                <w:rFonts w:ascii="Century Gothic" w:hAnsi="Century Gothic" w:cs="Gisha"/>
              </w:rPr>
            </w:pPr>
          </w:p>
        </w:tc>
        <w:tc>
          <w:tcPr>
            <w:tcW w:w="576" w:type="dxa"/>
          </w:tcPr>
          <w:p w14:paraId="652A0109" w14:textId="0EFA9103" w:rsidR="005E4F6C" w:rsidRPr="00A6462C" w:rsidRDefault="00FB5A76" w:rsidP="00172127">
            <w:pPr>
              <w:ind w:right="72"/>
              <w:rPr>
                <w:rFonts w:ascii="Century Gothic" w:hAnsi="Century Gothic" w:cs="Gisha"/>
                <w:b/>
              </w:rPr>
            </w:pPr>
            <w:r w:rsidRPr="00A6462C">
              <w:rPr>
                <w:rFonts w:ascii="Century Gothic" w:hAnsi="Century Gothic" w:cs="Gisha"/>
                <w:b/>
              </w:rPr>
              <w:t>X</w:t>
            </w:r>
          </w:p>
        </w:tc>
        <w:tc>
          <w:tcPr>
            <w:tcW w:w="576" w:type="dxa"/>
          </w:tcPr>
          <w:p w14:paraId="1776A996" w14:textId="77777777" w:rsidR="005E4F6C" w:rsidRPr="004049EA" w:rsidRDefault="005E4F6C" w:rsidP="00172127">
            <w:pPr>
              <w:ind w:right="72"/>
              <w:rPr>
                <w:rFonts w:ascii="Century Gothic" w:hAnsi="Century Gothic" w:cs="Gisha"/>
              </w:rPr>
            </w:pPr>
          </w:p>
        </w:tc>
        <w:tc>
          <w:tcPr>
            <w:tcW w:w="576" w:type="dxa"/>
          </w:tcPr>
          <w:p w14:paraId="3E54A7E0" w14:textId="77777777" w:rsidR="005E4F6C" w:rsidRPr="004049EA" w:rsidRDefault="005E4F6C" w:rsidP="00172127">
            <w:pPr>
              <w:ind w:right="72"/>
              <w:rPr>
                <w:rFonts w:ascii="Century Gothic" w:hAnsi="Century Gothic" w:cs="Gisha"/>
              </w:rPr>
            </w:pPr>
          </w:p>
        </w:tc>
      </w:tr>
      <w:tr w:rsidR="005E4F6C" w:rsidRPr="005E4F6C" w14:paraId="31514423" w14:textId="77777777" w:rsidTr="00FB5A76">
        <w:tc>
          <w:tcPr>
            <w:tcW w:w="7015" w:type="dxa"/>
          </w:tcPr>
          <w:p w14:paraId="64827116" w14:textId="77777777" w:rsidR="005E4F6C" w:rsidRPr="004049EA" w:rsidRDefault="005E4F6C" w:rsidP="005E4F6C">
            <w:pPr>
              <w:pStyle w:val="ListParagraph"/>
              <w:numPr>
                <w:ilvl w:val="0"/>
                <w:numId w:val="39"/>
              </w:numPr>
              <w:spacing w:before="60" w:after="60" w:line="240" w:lineRule="auto"/>
              <w:ind w:left="450" w:hanging="180"/>
              <w:rPr>
                <w:rFonts w:ascii="Century Gothic" w:hAnsi="Century Gothic" w:cs="Gisha"/>
              </w:rPr>
            </w:pPr>
            <w:r w:rsidRPr="004049EA">
              <w:rPr>
                <w:rFonts w:ascii="Century Gothic" w:hAnsi="Century Gothic" w:cs="Gisha"/>
              </w:rPr>
              <w:t xml:space="preserve">Represents results effectively, using data visualization principles where appropriate. Interpretation of data is provided.  </w:t>
            </w:r>
          </w:p>
        </w:tc>
        <w:tc>
          <w:tcPr>
            <w:tcW w:w="576" w:type="dxa"/>
          </w:tcPr>
          <w:p w14:paraId="7B394303" w14:textId="77777777" w:rsidR="005E4F6C" w:rsidRPr="004049EA" w:rsidRDefault="005E4F6C" w:rsidP="00172127">
            <w:pPr>
              <w:ind w:right="72"/>
              <w:rPr>
                <w:rFonts w:ascii="Century Gothic" w:hAnsi="Century Gothic" w:cs="Gisha"/>
              </w:rPr>
            </w:pPr>
          </w:p>
        </w:tc>
        <w:tc>
          <w:tcPr>
            <w:tcW w:w="576" w:type="dxa"/>
          </w:tcPr>
          <w:p w14:paraId="5ECCCB1D" w14:textId="77777777" w:rsidR="005E4F6C" w:rsidRPr="004049EA" w:rsidRDefault="005E4F6C" w:rsidP="00172127">
            <w:pPr>
              <w:ind w:right="72"/>
              <w:rPr>
                <w:rFonts w:ascii="Century Gothic" w:hAnsi="Century Gothic" w:cs="Gisha"/>
              </w:rPr>
            </w:pPr>
          </w:p>
        </w:tc>
        <w:tc>
          <w:tcPr>
            <w:tcW w:w="576" w:type="dxa"/>
          </w:tcPr>
          <w:p w14:paraId="71990FA4" w14:textId="3D99DBE2" w:rsidR="005E4F6C" w:rsidRPr="00A6462C" w:rsidRDefault="00FB5A76" w:rsidP="00172127">
            <w:pPr>
              <w:ind w:right="72"/>
              <w:rPr>
                <w:rFonts w:ascii="Century Gothic" w:hAnsi="Century Gothic" w:cs="Gisha"/>
                <w:b/>
              </w:rPr>
            </w:pPr>
            <w:r w:rsidRPr="00A6462C">
              <w:rPr>
                <w:rFonts w:ascii="Century Gothic" w:hAnsi="Century Gothic" w:cs="Gisha"/>
                <w:b/>
              </w:rPr>
              <w:t>X</w:t>
            </w:r>
          </w:p>
        </w:tc>
        <w:tc>
          <w:tcPr>
            <w:tcW w:w="576" w:type="dxa"/>
          </w:tcPr>
          <w:p w14:paraId="17FA0D4D" w14:textId="77777777" w:rsidR="005E4F6C" w:rsidRPr="004049EA" w:rsidRDefault="005E4F6C" w:rsidP="00172127">
            <w:pPr>
              <w:ind w:right="72"/>
              <w:rPr>
                <w:rFonts w:ascii="Century Gothic" w:hAnsi="Century Gothic" w:cs="Gisha"/>
              </w:rPr>
            </w:pPr>
          </w:p>
        </w:tc>
        <w:tc>
          <w:tcPr>
            <w:tcW w:w="576" w:type="dxa"/>
          </w:tcPr>
          <w:p w14:paraId="6EDD0D39" w14:textId="77777777" w:rsidR="005E4F6C" w:rsidRPr="004049EA" w:rsidRDefault="005E4F6C" w:rsidP="00172127">
            <w:pPr>
              <w:ind w:right="72"/>
              <w:rPr>
                <w:rFonts w:ascii="Century Gothic" w:hAnsi="Century Gothic" w:cs="Gisha"/>
              </w:rPr>
            </w:pPr>
          </w:p>
        </w:tc>
      </w:tr>
      <w:tr w:rsidR="005E4F6C" w:rsidRPr="005E4F6C" w14:paraId="166B0D8C" w14:textId="77777777" w:rsidTr="00FB5A76">
        <w:tc>
          <w:tcPr>
            <w:tcW w:w="7015" w:type="dxa"/>
          </w:tcPr>
          <w:p w14:paraId="15AFB315" w14:textId="77777777" w:rsidR="005E4F6C" w:rsidRPr="004049EA" w:rsidRDefault="005E4F6C" w:rsidP="005E4F6C">
            <w:pPr>
              <w:pStyle w:val="ListParagraph"/>
              <w:numPr>
                <w:ilvl w:val="0"/>
                <w:numId w:val="39"/>
              </w:numPr>
              <w:spacing w:before="60" w:after="60" w:line="240" w:lineRule="auto"/>
              <w:ind w:left="450" w:hanging="180"/>
              <w:rPr>
                <w:rFonts w:ascii="Century Gothic" w:hAnsi="Century Gothic" w:cs="Gisha"/>
              </w:rPr>
            </w:pPr>
            <w:r w:rsidRPr="004049EA">
              <w:rPr>
                <w:rFonts w:ascii="Century Gothic" w:hAnsi="Century Gothic" w:cs="Gisha"/>
              </w:rPr>
              <w:t>Demonstrates the utility of the data/lessons learned.  In a chronological narrative, makes linkages between activities, showing how they supported each other or informed next steps.</w:t>
            </w:r>
          </w:p>
        </w:tc>
        <w:tc>
          <w:tcPr>
            <w:tcW w:w="576" w:type="dxa"/>
          </w:tcPr>
          <w:p w14:paraId="1075E13B" w14:textId="77777777" w:rsidR="005E4F6C" w:rsidRPr="004049EA" w:rsidRDefault="005E4F6C" w:rsidP="00172127">
            <w:pPr>
              <w:ind w:right="72"/>
              <w:rPr>
                <w:rFonts w:ascii="Century Gothic" w:hAnsi="Century Gothic" w:cs="Gisha"/>
              </w:rPr>
            </w:pPr>
          </w:p>
        </w:tc>
        <w:tc>
          <w:tcPr>
            <w:tcW w:w="576" w:type="dxa"/>
          </w:tcPr>
          <w:p w14:paraId="154E5B8B" w14:textId="529544FE" w:rsidR="005E4F6C" w:rsidRPr="00A6462C" w:rsidRDefault="00FB5A76" w:rsidP="00172127">
            <w:pPr>
              <w:ind w:right="72"/>
              <w:rPr>
                <w:rFonts w:ascii="Century Gothic" w:hAnsi="Century Gothic" w:cs="Gisha"/>
                <w:b/>
              </w:rPr>
            </w:pPr>
            <w:r w:rsidRPr="00A6462C">
              <w:rPr>
                <w:rFonts w:ascii="Century Gothic" w:hAnsi="Century Gothic" w:cs="Gisha"/>
                <w:b/>
              </w:rPr>
              <w:t>X</w:t>
            </w:r>
          </w:p>
        </w:tc>
        <w:tc>
          <w:tcPr>
            <w:tcW w:w="576" w:type="dxa"/>
          </w:tcPr>
          <w:p w14:paraId="7A1AA56E" w14:textId="77777777" w:rsidR="005E4F6C" w:rsidRPr="004049EA" w:rsidRDefault="005E4F6C" w:rsidP="00172127">
            <w:pPr>
              <w:ind w:right="72"/>
              <w:rPr>
                <w:rFonts w:ascii="Century Gothic" w:hAnsi="Century Gothic" w:cs="Gisha"/>
              </w:rPr>
            </w:pPr>
          </w:p>
        </w:tc>
        <w:tc>
          <w:tcPr>
            <w:tcW w:w="576" w:type="dxa"/>
          </w:tcPr>
          <w:p w14:paraId="6B49672B" w14:textId="77777777" w:rsidR="005E4F6C" w:rsidRPr="004049EA" w:rsidRDefault="005E4F6C" w:rsidP="00172127">
            <w:pPr>
              <w:ind w:right="72"/>
              <w:rPr>
                <w:rFonts w:ascii="Century Gothic" w:hAnsi="Century Gothic" w:cs="Gisha"/>
              </w:rPr>
            </w:pPr>
          </w:p>
        </w:tc>
        <w:tc>
          <w:tcPr>
            <w:tcW w:w="576" w:type="dxa"/>
          </w:tcPr>
          <w:p w14:paraId="7A07C059" w14:textId="77777777" w:rsidR="005E4F6C" w:rsidRPr="004049EA" w:rsidRDefault="005E4F6C" w:rsidP="00172127">
            <w:pPr>
              <w:ind w:right="72"/>
              <w:rPr>
                <w:rFonts w:ascii="Century Gothic" w:hAnsi="Century Gothic" w:cs="Gisha"/>
              </w:rPr>
            </w:pPr>
          </w:p>
        </w:tc>
      </w:tr>
      <w:tr w:rsidR="005E4F6C" w:rsidRPr="005E4F6C" w14:paraId="3DE8FF2D" w14:textId="77777777" w:rsidTr="00FB5A76">
        <w:tc>
          <w:tcPr>
            <w:tcW w:w="7015" w:type="dxa"/>
          </w:tcPr>
          <w:p w14:paraId="23F3670A" w14:textId="77777777" w:rsidR="005E4F6C" w:rsidRPr="004049EA" w:rsidRDefault="005E4F6C" w:rsidP="005E4F6C">
            <w:pPr>
              <w:pStyle w:val="ListParagraph"/>
              <w:numPr>
                <w:ilvl w:val="0"/>
                <w:numId w:val="39"/>
              </w:numPr>
              <w:spacing w:before="60" w:after="60" w:line="240" w:lineRule="auto"/>
              <w:ind w:left="450" w:hanging="180"/>
              <w:rPr>
                <w:rFonts w:ascii="Century Gothic" w:hAnsi="Century Gothic" w:cs="Gisha"/>
                <w:color w:val="262626" w:themeColor="text1" w:themeTint="D9"/>
              </w:rPr>
            </w:pPr>
            <w:r w:rsidRPr="004049EA">
              <w:rPr>
                <w:rFonts w:ascii="Century Gothic" w:hAnsi="Century Gothic" w:cs="Gisha"/>
                <w:color w:val="262626" w:themeColor="text1" w:themeTint="D9"/>
              </w:rPr>
              <w:t xml:space="preserve">Demonstrates that cultural competency (or tailoring to target audiences) was applied in the intervention and evaluation. </w:t>
            </w:r>
          </w:p>
        </w:tc>
        <w:tc>
          <w:tcPr>
            <w:tcW w:w="576" w:type="dxa"/>
          </w:tcPr>
          <w:p w14:paraId="4BC4A06E" w14:textId="77777777" w:rsidR="005E4F6C" w:rsidRPr="004049EA" w:rsidRDefault="005E4F6C" w:rsidP="00172127">
            <w:pPr>
              <w:ind w:right="72"/>
              <w:rPr>
                <w:rFonts w:ascii="Century Gothic" w:hAnsi="Century Gothic" w:cs="Gisha"/>
              </w:rPr>
            </w:pPr>
          </w:p>
        </w:tc>
        <w:tc>
          <w:tcPr>
            <w:tcW w:w="576" w:type="dxa"/>
          </w:tcPr>
          <w:p w14:paraId="514B85D5" w14:textId="7CE132CD" w:rsidR="005E4F6C" w:rsidRPr="00A6462C" w:rsidRDefault="005E4F6C" w:rsidP="00172127">
            <w:pPr>
              <w:ind w:right="72"/>
              <w:rPr>
                <w:rFonts w:ascii="Century Gothic" w:hAnsi="Century Gothic" w:cs="Gisha"/>
                <w:b/>
              </w:rPr>
            </w:pPr>
          </w:p>
        </w:tc>
        <w:tc>
          <w:tcPr>
            <w:tcW w:w="576" w:type="dxa"/>
          </w:tcPr>
          <w:p w14:paraId="595A2F78" w14:textId="77777777" w:rsidR="005E4F6C" w:rsidRPr="004049EA" w:rsidRDefault="005E4F6C" w:rsidP="00172127">
            <w:pPr>
              <w:ind w:right="72"/>
              <w:rPr>
                <w:rFonts w:ascii="Century Gothic" w:hAnsi="Century Gothic" w:cs="Gisha"/>
              </w:rPr>
            </w:pPr>
          </w:p>
        </w:tc>
        <w:tc>
          <w:tcPr>
            <w:tcW w:w="576" w:type="dxa"/>
          </w:tcPr>
          <w:p w14:paraId="73DBE86E" w14:textId="6666EA64" w:rsidR="005E4F6C" w:rsidRPr="004049EA" w:rsidRDefault="00A6462C" w:rsidP="00172127">
            <w:pPr>
              <w:ind w:right="72"/>
              <w:rPr>
                <w:rFonts w:ascii="Century Gothic" w:hAnsi="Century Gothic" w:cs="Gisha"/>
              </w:rPr>
            </w:pPr>
            <w:r w:rsidRPr="00A6462C">
              <w:rPr>
                <w:rFonts w:ascii="Century Gothic" w:hAnsi="Century Gothic" w:cs="Gisha"/>
                <w:b/>
              </w:rPr>
              <w:t>X</w:t>
            </w:r>
          </w:p>
        </w:tc>
        <w:tc>
          <w:tcPr>
            <w:tcW w:w="576" w:type="dxa"/>
          </w:tcPr>
          <w:p w14:paraId="5670BBFF" w14:textId="77777777" w:rsidR="005E4F6C" w:rsidRPr="004049EA" w:rsidRDefault="005E4F6C" w:rsidP="00172127">
            <w:pPr>
              <w:ind w:right="72"/>
              <w:rPr>
                <w:rFonts w:ascii="Century Gothic" w:hAnsi="Century Gothic" w:cs="Gisha"/>
              </w:rPr>
            </w:pPr>
          </w:p>
        </w:tc>
      </w:tr>
      <w:tr w:rsidR="005E4F6C" w:rsidRPr="005E4F6C" w14:paraId="6FAAD476" w14:textId="77777777" w:rsidTr="00FB5A76">
        <w:tc>
          <w:tcPr>
            <w:tcW w:w="7015" w:type="dxa"/>
          </w:tcPr>
          <w:p w14:paraId="2E923D83" w14:textId="77777777" w:rsidR="005E4F6C" w:rsidRPr="004049EA" w:rsidRDefault="005E4F6C" w:rsidP="005E4F6C">
            <w:pPr>
              <w:pStyle w:val="ListParagraph"/>
              <w:numPr>
                <w:ilvl w:val="0"/>
                <w:numId w:val="39"/>
              </w:numPr>
              <w:spacing w:before="60" w:after="60" w:line="240" w:lineRule="auto"/>
              <w:ind w:left="450" w:right="72" w:hanging="180"/>
              <w:rPr>
                <w:rFonts w:ascii="Century Gothic" w:hAnsi="Century Gothic" w:cs="Gisha"/>
                <w:color w:val="262626" w:themeColor="text1" w:themeTint="D9"/>
              </w:rPr>
            </w:pPr>
            <w:r w:rsidRPr="004049EA">
              <w:rPr>
                <w:rFonts w:ascii="Century Gothic" w:hAnsi="Century Gothic" w:cs="Gisha"/>
              </w:rPr>
              <w:t>Explains how findings were communicated to different stakeholders and the wider community.</w:t>
            </w:r>
          </w:p>
        </w:tc>
        <w:tc>
          <w:tcPr>
            <w:tcW w:w="576" w:type="dxa"/>
          </w:tcPr>
          <w:p w14:paraId="3B4E8E1A" w14:textId="614425FE" w:rsidR="005E4F6C" w:rsidRPr="004049EA" w:rsidRDefault="00A6462C" w:rsidP="00172127">
            <w:pPr>
              <w:ind w:right="72"/>
              <w:rPr>
                <w:rFonts w:ascii="Century Gothic" w:hAnsi="Century Gothic" w:cs="Gisha"/>
              </w:rPr>
            </w:pPr>
            <w:r w:rsidRPr="00A6462C">
              <w:rPr>
                <w:rFonts w:ascii="Century Gothic" w:hAnsi="Century Gothic" w:cs="Gisha"/>
                <w:b/>
              </w:rPr>
              <w:t>X</w:t>
            </w:r>
          </w:p>
        </w:tc>
        <w:tc>
          <w:tcPr>
            <w:tcW w:w="576" w:type="dxa"/>
          </w:tcPr>
          <w:p w14:paraId="4FAE482C" w14:textId="77777777" w:rsidR="005E4F6C" w:rsidRPr="004049EA" w:rsidRDefault="005E4F6C" w:rsidP="00172127">
            <w:pPr>
              <w:ind w:right="72"/>
              <w:rPr>
                <w:rFonts w:ascii="Century Gothic" w:hAnsi="Century Gothic" w:cs="Gisha"/>
              </w:rPr>
            </w:pPr>
          </w:p>
        </w:tc>
        <w:tc>
          <w:tcPr>
            <w:tcW w:w="576" w:type="dxa"/>
          </w:tcPr>
          <w:p w14:paraId="6C1399D2" w14:textId="77777777" w:rsidR="005E4F6C" w:rsidRPr="004049EA" w:rsidRDefault="005E4F6C" w:rsidP="00172127">
            <w:pPr>
              <w:ind w:right="72"/>
              <w:rPr>
                <w:rFonts w:ascii="Century Gothic" w:hAnsi="Century Gothic" w:cs="Gisha"/>
              </w:rPr>
            </w:pPr>
          </w:p>
        </w:tc>
        <w:tc>
          <w:tcPr>
            <w:tcW w:w="576" w:type="dxa"/>
          </w:tcPr>
          <w:p w14:paraId="47010553" w14:textId="77777777" w:rsidR="005E4F6C" w:rsidRPr="004049EA" w:rsidRDefault="005E4F6C" w:rsidP="00172127">
            <w:pPr>
              <w:ind w:right="72"/>
              <w:rPr>
                <w:rFonts w:ascii="Century Gothic" w:hAnsi="Century Gothic" w:cs="Gisha"/>
              </w:rPr>
            </w:pPr>
          </w:p>
        </w:tc>
        <w:tc>
          <w:tcPr>
            <w:tcW w:w="576" w:type="dxa"/>
          </w:tcPr>
          <w:p w14:paraId="0D361AB2" w14:textId="77777777" w:rsidR="005E4F6C" w:rsidRPr="004049EA" w:rsidRDefault="005E4F6C" w:rsidP="00172127">
            <w:pPr>
              <w:ind w:right="72"/>
              <w:rPr>
                <w:rFonts w:ascii="Century Gothic" w:hAnsi="Century Gothic" w:cs="Gisha"/>
              </w:rPr>
            </w:pPr>
          </w:p>
        </w:tc>
      </w:tr>
    </w:tbl>
    <w:p w14:paraId="67617D4B" w14:textId="77777777" w:rsidR="00FB5A76" w:rsidRDefault="00FB5A76" w:rsidP="00172127">
      <w:pPr>
        <w:ind w:right="72"/>
        <w:rPr>
          <w:rFonts w:ascii="Century Gothic" w:hAnsi="Century Gothic" w:cs="Gisha"/>
          <w:b/>
        </w:rPr>
        <w:sectPr w:rsidR="00FB5A76" w:rsidSect="00A71EBA">
          <w:pgSz w:w="12240" w:h="15840" w:code="1"/>
          <w:pgMar w:top="1440" w:right="1080" w:bottom="1440" w:left="1080" w:header="576" w:footer="720" w:gutter="0"/>
          <w:cols w:space="720"/>
          <w:noEndnote/>
          <w:docGrid w:linePitch="326"/>
        </w:sectPr>
      </w:pPr>
    </w:p>
    <w:tbl>
      <w:tblPr>
        <w:tblStyle w:val="TableGrid"/>
        <w:tblW w:w="9895" w:type="dxa"/>
        <w:tblLook w:val="04A0" w:firstRow="1" w:lastRow="0" w:firstColumn="1" w:lastColumn="0" w:noHBand="0" w:noVBand="1"/>
      </w:tblPr>
      <w:tblGrid>
        <w:gridCol w:w="9895"/>
      </w:tblGrid>
      <w:tr w:rsidR="005E4F6C" w:rsidRPr="005E4F6C" w14:paraId="7AC1E8EC" w14:textId="77777777" w:rsidTr="00FB5A76">
        <w:tc>
          <w:tcPr>
            <w:tcW w:w="9895" w:type="dxa"/>
          </w:tcPr>
          <w:p w14:paraId="07A59CBF" w14:textId="315EFD0D" w:rsidR="005E4F6C" w:rsidRPr="004049EA" w:rsidRDefault="005E4F6C" w:rsidP="00FB5A76">
            <w:pPr>
              <w:tabs>
                <w:tab w:val="left" w:pos="1057"/>
              </w:tabs>
              <w:ind w:right="72"/>
              <w:rPr>
                <w:rFonts w:ascii="Century Gothic" w:hAnsi="Century Gothic" w:cs="Gisha"/>
                <w:b/>
              </w:rPr>
            </w:pPr>
            <w:r w:rsidRPr="004049EA">
              <w:rPr>
                <w:rFonts w:ascii="Century Gothic" w:hAnsi="Century Gothic" w:cs="Gisha"/>
                <w:b/>
              </w:rPr>
              <w:lastRenderedPageBreak/>
              <w:t>Comments:</w:t>
            </w:r>
          </w:p>
          <w:p w14:paraId="1FF776A8" w14:textId="205505B8" w:rsidR="00131DAD" w:rsidRDefault="00FB5A76" w:rsidP="00FB5A76">
            <w:pPr>
              <w:pStyle w:val="ListParagraph"/>
              <w:numPr>
                <w:ilvl w:val="0"/>
                <w:numId w:val="41"/>
              </w:numPr>
              <w:tabs>
                <w:tab w:val="left" w:pos="247"/>
              </w:tabs>
              <w:spacing w:before="60" w:after="60"/>
              <w:ind w:left="247" w:right="72" w:hanging="157"/>
              <w:rPr>
                <w:rFonts w:ascii="Century Gothic" w:hAnsi="Century Gothic" w:cs="Gisha"/>
              </w:rPr>
            </w:pPr>
            <w:r w:rsidRPr="00FB5A76">
              <w:rPr>
                <w:rFonts w:ascii="Century Gothic" w:hAnsi="Century Gothic" w:cs="Gisha"/>
              </w:rPr>
              <w:t xml:space="preserve">Description of intervention activities look like a cut and paste from plan that doesn’t provide sufficient detail about </w:t>
            </w:r>
            <w:r w:rsidRPr="00FB5A76">
              <w:rPr>
                <w:rFonts w:ascii="Century Gothic" w:hAnsi="Century Gothic" w:cs="Gisha"/>
                <w:i/>
              </w:rPr>
              <w:t>how/when/with whom</w:t>
            </w:r>
            <w:r w:rsidRPr="00FB5A76">
              <w:rPr>
                <w:rFonts w:ascii="Century Gothic" w:hAnsi="Century Gothic" w:cs="Gisha"/>
              </w:rPr>
              <w:t xml:space="preserve"> each activity was carried out and its intended purpose.  </w:t>
            </w:r>
            <w:r w:rsidR="00131DAD">
              <w:rPr>
                <w:rFonts w:ascii="Century Gothic" w:hAnsi="Century Gothic" w:cs="Gisha"/>
              </w:rPr>
              <w:t>However, evaluation activities do have some of this information.</w:t>
            </w:r>
          </w:p>
          <w:p w14:paraId="0F72AFA0" w14:textId="77777777" w:rsidR="00131DAD" w:rsidRDefault="00131DAD" w:rsidP="00172127">
            <w:pPr>
              <w:pStyle w:val="ListParagraph"/>
              <w:numPr>
                <w:ilvl w:val="0"/>
                <w:numId w:val="41"/>
              </w:numPr>
              <w:tabs>
                <w:tab w:val="left" w:pos="247"/>
              </w:tabs>
              <w:spacing w:before="60" w:after="60"/>
              <w:ind w:right="72"/>
              <w:rPr>
                <w:rFonts w:ascii="Century Gothic" w:hAnsi="Century Gothic" w:cs="Gisha"/>
              </w:rPr>
            </w:pPr>
            <w:r w:rsidRPr="00131DAD">
              <w:rPr>
                <w:rFonts w:ascii="Century Gothic" w:hAnsi="Century Gothic" w:cs="Gisha"/>
              </w:rPr>
              <w:t>Interventions l</w:t>
            </w:r>
            <w:r w:rsidR="00FB5A76" w:rsidRPr="00131DAD">
              <w:rPr>
                <w:rFonts w:ascii="Century Gothic" w:hAnsi="Century Gothic" w:cs="Gisha"/>
              </w:rPr>
              <w:t xml:space="preserve">ack any description of </w:t>
            </w:r>
            <w:r w:rsidR="00FB5A76" w:rsidRPr="00172127">
              <w:rPr>
                <w:rFonts w:ascii="Century Gothic" w:hAnsi="Century Gothic" w:cs="Gisha"/>
                <w:u w:val="single"/>
              </w:rPr>
              <w:t>what happened</w:t>
            </w:r>
            <w:r w:rsidR="00FB5A76" w:rsidRPr="00131DAD">
              <w:rPr>
                <w:rFonts w:ascii="Century Gothic" w:hAnsi="Century Gothic" w:cs="Gisha"/>
              </w:rPr>
              <w:t xml:space="preserve"> as a result and how activity supported</w:t>
            </w:r>
            <w:r w:rsidRPr="00131DAD">
              <w:rPr>
                <w:rFonts w:ascii="Century Gothic" w:hAnsi="Century Gothic" w:cs="Gisha"/>
              </w:rPr>
              <w:t>/</w:t>
            </w:r>
            <w:r w:rsidR="00FB5A76" w:rsidRPr="00131DAD">
              <w:rPr>
                <w:rFonts w:ascii="Century Gothic" w:hAnsi="Century Gothic" w:cs="Gisha"/>
              </w:rPr>
              <w:t>informed next steps.</w:t>
            </w:r>
            <w:r w:rsidRPr="00131DAD">
              <w:rPr>
                <w:rFonts w:ascii="Century Gothic" w:hAnsi="Century Gothic" w:cs="Gisha"/>
              </w:rPr>
              <w:t xml:space="preserve"> Some evaluation activities report results (media activity doesn’t do this well), but none explain how this data was used to support the objective.</w:t>
            </w:r>
          </w:p>
          <w:p w14:paraId="70F95AA2" w14:textId="19790C12" w:rsidR="005E4F6C" w:rsidRDefault="00131DAD" w:rsidP="00172127">
            <w:pPr>
              <w:pStyle w:val="ListParagraph"/>
              <w:numPr>
                <w:ilvl w:val="0"/>
                <w:numId w:val="41"/>
              </w:numPr>
              <w:tabs>
                <w:tab w:val="left" w:pos="247"/>
              </w:tabs>
              <w:spacing w:before="60" w:after="60"/>
              <w:ind w:right="72"/>
              <w:rPr>
                <w:rFonts w:ascii="Century Gothic" w:hAnsi="Century Gothic" w:cs="Gisha"/>
              </w:rPr>
            </w:pPr>
            <w:r>
              <w:rPr>
                <w:rFonts w:ascii="Century Gothic" w:hAnsi="Century Gothic" w:cs="Gisha"/>
              </w:rPr>
              <w:t>Results are not presented efficiently nor effectively. Data visualizations don’t clearly communicate key findings and are used when not necessary (chart 3). Poor labeling makes it difficult to interpret graphs.  Much of the data collection training description and results belongs in the appendix. There was no interpretation of the results to explain their import to the effort.</w:t>
            </w:r>
          </w:p>
          <w:p w14:paraId="53D0C90F" w14:textId="722F31BE" w:rsidR="00131DAD" w:rsidRDefault="00172127" w:rsidP="00172127">
            <w:pPr>
              <w:pStyle w:val="ListParagraph"/>
              <w:numPr>
                <w:ilvl w:val="0"/>
                <w:numId w:val="41"/>
              </w:numPr>
              <w:tabs>
                <w:tab w:val="left" w:pos="247"/>
              </w:tabs>
              <w:spacing w:before="60" w:after="60"/>
              <w:ind w:right="72"/>
              <w:rPr>
                <w:rFonts w:ascii="Century Gothic" w:hAnsi="Century Gothic" w:cs="Gisha"/>
              </w:rPr>
            </w:pPr>
            <w:r>
              <w:rPr>
                <w:rFonts w:ascii="Century Gothic" w:hAnsi="Century Gothic" w:cs="Gisha"/>
              </w:rPr>
              <w:t>Good mention of how observation data were triangulated with other data sources and used to draw conclusions about policy implementation. But not enough demonstration of utility. Without a timeline or any mention, it was hard to see any connection between activities.</w:t>
            </w:r>
          </w:p>
          <w:p w14:paraId="22B20986" w14:textId="5AD1710D" w:rsidR="00172127" w:rsidRDefault="00501902" w:rsidP="00172127">
            <w:pPr>
              <w:pStyle w:val="ListParagraph"/>
              <w:numPr>
                <w:ilvl w:val="0"/>
                <w:numId w:val="41"/>
              </w:numPr>
              <w:tabs>
                <w:tab w:val="left" w:pos="247"/>
              </w:tabs>
              <w:spacing w:before="60" w:after="60"/>
              <w:ind w:right="72"/>
              <w:rPr>
                <w:rFonts w:ascii="Century Gothic" w:hAnsi="Century Gothic" w:cs="Gisha"/>
              </w:rPr>
            </w:pPr>
            <w:r>
              <w:rPr>
                <w:rFonts w:ascii="Century Gothic" w:hAnsi="Century Gothic" w:cs="Gisha"/>
              </w:rPr>
              <w:t>In the description of the data collector training, indicates that the project understands community realities and made efforts to tailor intervention and materials in a culturally competent manner. But would need to see that reflected in more activities in order to get a perfect score.</w:t>
            </w:r>
          </w:p>
          <w:p w14:paraId="6F5714B2" w14:textId="2463E5E4" w:rsidR="005E4F6C" w:rsidRPr="004049EA" w:rsidRDefault="00172127" w:rsidP="00501902">
            <w:pPr>
              <w:pStyle w:val="ListParagraph"/>
              <w:numPr>
                <w:ilvl w:val="0"/>
                <w:numId w:val="41"/>
              </w:numPr>
              <w:tabs>
                <w:tab w:val="left" w:pos="247"/>
              </w:tabs>
              <w:spacing w:before="60" w:after="60"/>
              <w:ind w:right="72"/>
              <w:rPr>
                <w:rFonts w:ascii="Century Gothic" w:hAnsi="Century Gothic" w:cs="Gisha"/>
              </w:rPr>
            </w:pPr>
            <w:r>
              <w:rPr>
                <w:rFonts w:ascii="Century Gothic" w:hAnsi="Century Gothic" w:cs="Gisha"/>
              </w:rPr>
              <w:t>No mention of how findings were communicated to stakeholders or community.</w:t>
            </w:r>
          </w:p>
        </w:tc>
      </w:tr>
    </w:tbl>
    <w:p w14:paraId="3956B40D" w14:textId="4E462E77" w:rsidR="00B531D6" w:rsidRDefault="00475B32" w:rsidP="00475B32">
      <w:pPr>
        <w:tabs>
          <w:tab w:val="left" w:pos="5832"/>
        </w:tabs>
        <w:rPr>
          <w:rFonts w:asciiTheme="minorHAnsi" w:hAnsiTheme="minorHAnsi" w:cs="Arial"/>
          <w:sz w:val="28"/>
          <w:szCs w:val="28"/>
        </w:rPr>
      </w:pPr>
      <w:r>
        <w:rPr>
          <w:rFonts w:asciiTheme="minorHAnsi" w:hAnsiTheme="minorHAnsi" w:cs="Arial"/>
          <w:sz w:val="28"/>
          <w:szCs w:val="28"/>
        </w:rPr>
        <w:tab/>
      </w:r>
    </w:p>
    <w:p w14:paraId="04DBBA18" w14:textId="77777777" w:rsidR="00131DAD" w:rsidRPr="00895AB4" w:rsidRDefault="00131DAD" w:rsidP="00131DAD">
      <w:pPr>
        <w:spacing w:line="276" w:lineRule="auto"/>
        <w:jc w:val="both"/>
        <w:rPr>
          <w:rFonts w:ascii="Gisha" w:hAnsi="Gisha" w:cs="Gisha"/>
          <w:b/>
          <w:sz w:val="22"/>
          <w:szCs w:val="22"/>
        </w:rPr>
      </w:pPr>
      <w:commentRangeStart w:id="12"/>
      <w:r w:rsidRPr="00895AB4">
        <w:rPr>
          <w:rFonts w:ascii="Gisha" w:hAnsi="Gisha" w:cs="Gisha"/>
          <w:b/>
          <w:sz w:val="22"/>
          <w:szCs w:val="22"/>
        </w:rPr>
        <w:t>Objective</w:t>
      </w:r>
      <w:commentRangeEnd w:id="12"/>
      <w:r w:rsidR="00172127">
        <w:rPr>
          <w:rStyle w:val="CommentReference"/>
        </w:rPr>
        <w:commentReference w:id="12"/>
      </w:r>
      <w:r w:rsidRPr="00895AB4">
        <w:rPr>
          <w:rFonts w:ascii="Gisha" w:hAnsi="Gisha" w:cs="Gisha"/>
          <w:b/>
          <w:sz w:val="22"/>
          <w:szCs w:val="22"/>
        </w:rPr>
        <w:t xml:space="preserve"> – </w:t>
      </w:r>
    </w:p>
    <w:p w14:paraId="7C7ED3B3" w14:textId="77777777" w:rsidR="00131DAD" w:rsidRPr="00895AB4" w:rsidRDefault="00131DAD" w:rsidP="00131DAD">
      <w:pPr>
        <w:spacing w:line="276" w:lineRule="auto"/>
        <w:jc w:val="both"/>
        <w:rPr>
          <w:rFonts w:ascii="Gisha" w:hAnsi="Gisha" w:cs="Gisha"/>
          <w:sz w:val="22"/>
          <w:szCs w:val="22"/>
        </w:rPr>
      </w:pPr>
      <w:r w:rsidRPr="00895AB4">
        <w:rPr>
          <w:rFonts w:ascii="Gisha" w:hAnsi="Gisha" w:cs="Gisha"/>
          <w:sz w:val="22"/>
          <w:szCs w:val="22"/>
        </w:rPr>
        <w:t xml:space="preserve">By June 30, 2017, at least one public housing authority in Glacier County will adopt and implement a policy that prohibits smoking in individual units (including patios and balconies), and restricts smoking within multi-unit housing (MUH) complexes to designated smoking areas. </w:t>
      </w:r>
    </w:p>
    <w:p w14:paraId="288C87F1" w14:textId="77777777" w:rsidR="00131DAD" w:rsidRPr="00895AB4" w:rsidRDefault="00131DAD" w:rsidP="00131DAD">
      <w:pPr>
        <w:pStyle w:val="NoSpacing"/>
        <w:spacing w:line="276" w:lineRule="auto"/>
        <w:jc w:val="both"/>
        <w:rPr>
          <w:rFonts w:ascii="Gisha" w:hAnsi="Gisha" w:cs="Gisha"/>
          <w:b/>
        </w:rPr>
      </w:pPr>
    </w:p>
    <w:p w14:paraId="32480397" w14:textId="77777777" w:rsidR="00131DAD" w:rsidRPr="00895AB4" w:rsidRDefault="00131DAD" w:rsidP="00131DAD">
      <w:pPr>
        <w:pStyle w:val="NoSpacing"/>
        <w:spacing w:line="276" w:lineRule="auto"/>
        <w:jc w:val="both"/>
        <w:rPr>
          <w:rFonts w:ascii="Gisha" w:hAnsi="Gisha" w:cs="Gisha"/>
          <w:b/>
        </w:rPr>
      </w:pPr>
      <w:r w:rsidRPr="00895AB4">
        <w:rPr>
          <w:rFonts w:ascii="Gisha" w:hAnsi="Gisha" w:cs="Gisha"/>
          <w:b/>
        </w:rPr>
        <w:t xml:space="preserve">Implementation and Results – </w:t>
      </w:r>
    </w:p>
    <w:p w14:paraId="0FBE85EF" w14:textId="77777777" w:rsidR="00131DAD" w:rsidRPr="00895AB4" w:rsidRDefault="00131DAD" w:rsidP="00131DAD">
      <w:pPr>
        <w:rPr>
          <w:rFonts w:ascii="Gisha" w:hAnsi="Gisha" w:cs="Gisha"/>
          <w:sz w:val="22"/>
          <w:szCs w:val="22"/>
        </w:rPr>
      </w:pPr>
      <w:r w:rsidRPr="00895AB4">
        <w:rPr>
          <w:rFonts w:ascii="Gisha" w:hAnsi="Gisha" w:cs="Gisha"/>
          <w:sz w:val="22"/>
          <w:szCs w:val="22"/>
        </w:rPr>
        <w:t xml:space="preserve">To accomplish this objective, </w:t>
      </w:r>
      <w:proofErr w:type="spellStart"/>
      <w:r w:rsidRPr="00895AB4">
        <w:rPr>
          <w:rFonts w:ascii="Gisha" w:hAnsi="Gisha" w:cs="Gisha"/>
          <w:sz w:val="22"/>
          <w:szCs w:val="22"/>
        </w:rPr>
        <w:t>TEP</w:t>
      </w:r>
      <w:proofErr w:type="spellEnd"/>
      <w:r w:rsidRPr="00895AB4">
        <w:rPr>
          <w:rFonts w:ascii="Gisha" w:hAnsi="Gisha" w:cs="Gisha"/>
          <w:sz w:val="22"/>
          <w:szCs w:val="22"/>
        </w:rPr>
        <w:t xml:space="preserve"> staff engaged in a variety of activities, as specified in the SOW.  For example, </w:t>
      </w:r>
      <w:proofErr w:type="spellStart"/>
      <w:r w:rsidRPr="00895AB4">
        <w:rPr>
          <w:rFonts w:ascii="Gisha" w:hAnsi="Gisha" w:cs="Gisha"/>
          <w:sz w:val="22"/>
          <w:szCs w:val="22"/>
        </w:rPr>
        <w:t>TEP</w:t>
      </w:r>
      <w:proofErr w:type="spellEnd"/>
      <w:r w:rsidRPr="00895AB4">
        <w:rPr>
          <w:rFonts w:ascii="Gisha" w:hAnsi="Gisha" w:cs="Gisha"/>
          <w:sz w:val="22"/>
          <w:szCs w:val="22"/>
        </w:rPr>
        <w:t xml:space="preserve"> staff:  </w:t>
      </w:r>
    </w:p>
    <w:p w14:paraId="1B24DFA5" w14:textId="77777777" w:rsidR="00131DAD" w:rsidRPr="00895AB4" w:rsidRDefault="00131DAD" w:rsidP="00131DAD">
      <w:pPr>
        <w:numPr>
          <w:ilvl w:val="0"/>
          <w:numId w:val="42"/>
        </w:numPr>
        <w:rPr>
          <w:rFonts w:ascii="Gisha" w:hAnsi="Gisha" w:cs="Gisha"/>
          <w:sz w:val="22"/>
          <w:szCs w:val="22"/>
        </w:rPr>
      </w:pPr>
      <w:commentRangeStart w:id="13"/>
      <w:commentRangeStart w:id="14"/>
      <w:r w:rsidRPr="00895AB4">
        <w:rPr>
          <w:rFonts w:ascii="Gisha" w:hAnsi="Gisha" w:cs="Gisha"/>
          <w:sz w:val="22"/>
          <w:szCs w:val="22"/>
        </w:rPr>
        <w:t>Contacted 2-4 LLAs that have had success in smoke-free multi-unit housing policy advocacy.</w:t>
      </w:r>
    </w:p>
    <w:p w14:paraId="70A46ACB" w14:textId="77777777" w:rsidR="00131DAD" w:rsidRPr="00895AB4" w:rsidRDefault="00131DAD" w:rsidP="00131DAD">
      <w:pPr>
        <w:numPr>
          <w:ilvl w:val="0"/>
          <w:numId w:val="42"/>
        </w:numPr>
        <w:rPr>
          <w:rFonts w:ascii="Gisha" w:hAnsi="Gisha" w:cs="Gisha"/>
          <w:sz w:val="22"/>
          <w:szCs w:val="22"/>
        </w:rPr>
      </w:pPr>
      <w:r w:rsidRPr="00895AB4">
        <w:rPr>
          <w:rFonts w:ascii="Gisha" w:hAnsi="Gisha" w:cs="Gisha"/>
          <w:sz w:val="22"/>
          <w:szCs w:val="22"/>
        </w:rPr>
        <w:t xml:space="preserve">Contacted statewide organizations such as the Center for Tobacco Policy and Organizing to obtain tools and information that can be utilized during the campaign.  </w:t>
      </w:r>
    </w:p>
    <w:p w14:paraId="6EA1F43D" w14:textId="77777777" w:rsidR="00131DAD" w:rsidRPr="00895AB4" w:rsidRDefault="00131DAD" w:rsidP="00131DAD">
      <w:pPr>
        <w:numPr>
          <w:ilvl w:val="0"/>
          <w:numId w:val="42"/>
        </w:numPr>
        <w:rPr>
          <w:rFonts w:ascii="Gisha" w:hAnsi="Gisha" w:cs="Gisha"/>
          <w:sz w:val="22"/>
          <w:szCs w:val="22"/>
        </w:rPr>
      </w:pPr>
      <w:r w:rsidRPr="00895AB4">
        <w:rPr>
          <w:rFonts w:ascii="Gisha" w:hAnsi="Gisha" w:cs="Gisha"/>
          <w:sz w:val="22"/>
          <w:szCs w:val="22"/>
        </w:rPr>
        <w:t>Annually coordinated 6-8 Tobacco Advisory Board meetings to discuss local policy efforts.</w:t>
      </w:r>
    </w:p>
    <w:p w14:paraId="5623CA29" w14:textId="77777777" w:rsidR="00131DAD" w:rsidRPr="00895AB4" w:rsidRDefault="00131DAD" w:rsidP="00131DAD">
      <w:pPr>
        <w:numPr>
          <w:ilvl w:val="0"/>
          <w:numId w:val="42"/>
        </w:numPr>
        <w:rPr>
          <w:rFonts w:ascii="Gisha" w:hAnsi="Gisha" w:cs="Gisha"/>
          <w:sz w:val="22"/>
          <w:szCs w:val="22"/>
        </w:rPr>
      </w:pPr>
      <w:r w:rsidRPr="00895AB4">
        <w:rPr>
          <w:rFonts w:ascii="Gisha" w:hAnsi="Gisha" w:cs="Gisha"/>
          <w:sz w:val="22"/>
          <w:szCs w:val="22"/>
        </w:rPr>
        <w:t xml:space="preserve">Met with 5-7 representatives from local Fair Housing, Chamber of Commerce, elected officials and other collaborative partners </w:t>
      </w:r>
      <w:commentRangeStart w:id="15"/>
      <w:r w:rsidRPr="00895AB4">
        <w:rPr>
          <w:rFonts w:ascii="Gisha" w:hAnsi="Gisha" w:cs="Gisha"/>
          <w:sz w:val="22"/>
          <w:szCs w:val="22"/>
        </w:rPr>
        <w:t>to educate about tobacco prevention issues</w:t>
      </w:r>
      <w:commentRangeEnd w:id="15"/>
      <w:r w:rsidR="00172127">
        <w:rPr>
          <w:rStyle w:val="CommentReference"/>
        </w:rPr>
        <w:commentReference w:id="15"/>
      </w:r>
      <w:r w:rsidRPr="00895AB4">
        <w:rPr>
          <w:rFonts w:ascii="Gisha" w:hAnsi="Gisha" w:cs="Gisha"/>
          <w:sz w:val="22"/>
          <w:szCs w:val="22"/>
        </w:rPr>
        <w:t>.</w:t>
      </w:r>
    </w:p>
    <w:p w14:paraId="360F666E" w14:textId="77777777" w:rsidR="00131DAD" w:rsidRPr="00895AB4" w:rsidRDefault="00131DAD" w:rsidP="00131DAD">
      <w:pPr>
        <w:numPr>
          <w:ilvl w:val="0"/>
          <w:numId w:val="42"/>
        </w:numPr>
        <w:rPr>
          <w:rFonts w:ascii="Gisha" w:hAnsi="Gisha" w:cs="Gisha"/>
          <w:sz w:val="22"/>
          <w:szCs w:val="22"/>
        </w:rPr>
      </w:pPr>
      <w:commentRangeStart w:id="16"/>
      <w:r w:rsidRPr="00895AB4">
        <w:rPr>
          <w:rFonts w:ascii="Gisha" w:hAnsi="Gisha" w:cs="Gisha"/>
          <w:sz w:val="22"/>
          <w:szCs w:val="22"/>
        </w:rPr>
        <w:t xml:space="preserve">Provided a total of 50-100 minutes of technical assistance to members of the public who contact the </w:t>
      </w:r>
      <w:proofErr w:type="spellStart"/>
      <w:r w:rsidRPr="00895AB4">
        <w:rPr>
          <w:rFonts w:ascii="Gisha" w:hAnsi="Gisha" w:cs="Gisha"/>
          <w:sz w:val="22"/>
          <w:szCs w:val="22"/>
        </w:rPr>
        <w:t>TEP</w:t>
      </w:r>
      <w:proofErr w:type="spellEnd"/>
      <w:r w:rsidRPr="00895AB4">
        <w:rPr>
          <w:rFonts w:ascii="Gisha" w:hAnsi="Gisha" w:cs="Gisha"/>
          <w:sz w:val="22"/>
          <w:szCs w:val="22"/>
        </w:rPr>
        <w:t xml:space="preserve"> complaining about drifting smoke. </w:t>
      </w:r>
      <w:commentRangeEnd w:id="16"/>
      <w:r w:rsidR="00501902">
        <w:rPr>
          <w:rStyle w:val="CommentReference"/>
        </w:rPr>
        <w:commentReference w:id="16"/>
      </w:r>
    </w:p>
    <w:p w14:paraId="07D95425" w14:textId="77777777" w:rsidR="00131DAD" w:rsidRPr="00895AB4" w:rsidRDefault="00131DAD" w:rsidP="00131DAD">
      <w:pPr>
        <w:numPr>
          <w:ilvl w:val="0"/>
          <w:numId w:val="42"/>
        </w:numPr>
        <w:rPr>
          <w:rFonts w:ascii="Gisha" w:hAnsi="Gisha" w:cs="Gisha"/>
          <w:sz w:val="22"/>
          <w:szCs w:val="22"/>
        </w:rPr>
      </w:pPr>
      <w:r w:rsidRPr="00895AB4">
        <w:rPr>
          <w:rFonts w:ascii="Gisha" w:hAnsi="Gisha" w:cs="Gisha"/>
          <w:sz w:val="22"/>
          <w:szCs w:val="22"/>
        </w:rPr>
        <w:t>Conducted 3-6 presentations to educate 6-9 collaborative partners about secondhand smoke and related issues.</w:t>
      </w:r>
    </w:p>
    <w:p w14:paraId="377DBC2D" w14:textId="77777777" w:rsidR="00131DAD" w:rsidRPr="00895AB4" w:rsidRDefault="00131DAD" w:rsidP="00131DAD">
      <w:pPr>
        <w:numPr>
          <w:ilvl w:val="0"/>
          <w:numId w:val="42"/>
        </w:numPr>
        <w:rPr>
          <w:rFonts w:ascii="Gisha" w:hAnsi="Gisha" w:cs="Gisha"/>
          <w:sz w:val="22"/>
          <w:szCs w:val="22"/>
        </w:rPr>
      </w:pPr>
      <w:r w:rsidRPr="00895AB4">
        <w:rPr>
          <w:rFonts w:ascii="Gisha" w:hAnsi="Gisha" w:cs="Gisha"/>
          <w:sz w:val="22"/>
          <w:szCs w:val="22"/>
        </w:rPr>
        <w:t>Assembled and disseminated an educational packet to various housing officials and staff.</w:t>
      </w:r>
    </w:p>
    <w:p w14:paraId="6DA8CEAE" w14:textId="77777777" w:rsidR="00131DAD" w:rsidRPr="00895AB4" w:rsidRDefault="00131DAD" w:rsidP="00131DAD">
      <w:pPr>
        <w:numPr>
          <w:ilvl w:val="0"/>
          <w:numId w:val="42"/>
        </w:numPr>
        <w:rPr>
          <w:rFonts w:ascii="Gisha" w:hAnsi="Gisha" w:cs="Gisha"/>
          <w:sz w:val="22"/>
          <w:szCs w:val="22"/>
        </w:rPr>
      </w:pPr>
      <w:r w:rsidRPr="00895AB4">
        <w:rPr>
          <w:rFonts w:ascii="Gisha" w:hAnsi="Gisha" w:cs="Gisha"/>
          <w:sz w:val="22"/>
          <w:szCs w:val="22"/>
        </w:rPr>
        <w:t>Developed and delivered a 10-15 minute presentation about secondhand smoke issues in multi-unit housing complexes to the appropriate Housing Commission.</w:t>
      </w:r>
    </w:p>
    <w:p w14:paraId="000DDC3B" w14:textId="77777777" w:rsidR="00131DAD" w:rsidRPr="00895AB4" w:rsidRDefault="00131DAD" w:rsidP="00131DAD">
      <w:pPr>
        <w:numPr>
          <w:ilvl w:val="0"/>
          <w:numId w:val="42"/>
        </w:numPr>
        <w:rPr>
          <w:rFonts w:ascii="Gisha" w:hAnsi="Gisha" w:cs="Gisha"/>
          <w:sz w:val="22"/>
          <w:szCs w:val="22"/>
        </w:rPr>
      </w:pPr>
      <w:r w:rsidRPr="00895AB4">
        <w:rPr>
          <w:rFonts w:ascii="Gisha" w:hAnsi="Gisha" w:cs="Gisha"/>
          <w:sz w:val="22"/>
          <w:szCs w:val="22"/>
        </w:rPr>
        <w:lastRenderedPageBreak/>
        <w:t>Annually placed 1-2 paid advertisements in local publications.</w:t>
      </w:r>
    </w:p>
    <w:p w14:paraId="2EC67004" w14:textId="77777777" w:rsidR="00131DAD" w:rsidRPr="00895AB4" w:rsidRDefault="00131DAD" w:rsidP="00131DAD">
      <w:pPr>
        <w:numPr>
          <w:ilvl w:val="0"/>
          <w:numId w:val="42"/>
        </w:numPr>
        <w:rPr>
          <w:rFonts w:ascii="Gisha" w:hAnsi="Gisha" w:cs="Gisha"/>
          <w:sz w:val="22"/>
          <w:szCs w:val="22"/>
        </w:rPr>
      </w:pPr>
      <w:r w:rsidRPr="00895AB4">
        <w:rPr>
          <w:rFonts w:ascii="Gisha" w:hAnsi="Gisha" w:cs="Gisha"/>
          <w:sz w:val="22"/>
          <w:szCs w:val="22"/>
        </w:rPr>
        <w:t xml:space="preserve">Annually appeared on local radio and TV programs do discuss smoke-free policies in multi-unit housing </w:t>
      </w:r>
      <w:commentRangeStart w:id="17"/>
      <w:r w:rsidRPr="00895AB4">
        <w:rPr>
          <w:rFonts w:ascii="Gisha" w:hAnsi="Gisha" w:cs="Gisha"/>
          <w:sz w:val="22"/>
          <w:szCs w:val="22"/>
        </w:rPr>
        <w:t>complexes</w:t>
      </w:r>
      <w:commentRangeEnd w:id="17"/>
      <w:r w:rsidR="00172127">
        <w:rPr>
          <w:rStyle w:val="CommentReference"/>
        </w:rPr>
        <w:commentReference w:id="17"/>
      </w:r>
      <w:r w:rsidRPr="00895AB4">
        <w:rPr>
          <w:rFonts w:ascii="Gisha" w:hAnsi="Gisha" w:cs="Gisha"/>
          <w:sz w:val="22"/>
          <w:szCs w:val="22"/>
        </w:rPr>
        <w:t>.</w:t>
      </w:r>
      <w:commentRangeEnd w:id="13"/>
      <w:r>
        <w:rPr>
          <w:rStyle w:val="CommentReference"/>
        </w:rPr>
        <w:commentReference w:id="13"/>
      </w:r>
      <w:commentRangeEnd w:id="14"/>
      <w:r>
        <w:rPr>
          <w:rStyle w:val="CommentReference"/>
        </w:rPr>
        <w:commentReference w:id="14"/>
      </w:r>
    </w:p>
    <w:p w14:paraId="0DC42638" w14:textId="77777777" w:rsidR="00131DAD" w:rsidRDefault="00131DAD" w:rsidP="00131DAD">
      <w:pPr>
        <w:rPr>
          <w:rFonts w:ascii="Gisha" w:hAnsi="Gisha" w:cs="Gisha"/>
          <w:sz w:val="22"/>
          <w:szCs w:val="22"/>
        </w:rPr>
      </w:pPr>
    </w:p>
    <w:p w14:paraId="38FAEE83" w14:textId="77777777" w:rsidR="00131DAD" w:rsidRPr="00895AB4" w:rsidRDefault="00131DAD" w:rsidP="00131DAD">
      <w:pPr>
        <w:rPr>
          <w:rFonts w:ascii="Gisha" w:hAnsi="Gisha" w:cs="Gisha"/>
          <w:sz w:val="22"/>
          <w:szCs w:val="22"/>
        </w:rPr>
      </w:pPr>
      <w:commentRangeStart w:id="18"/>
      <w:r w:rsidRPr="00895AB4">
        <w:rPr>
          <w:rFonts w:ascii="Gisha" w:hAnsi="Gisha" w:cs="Gisha"/>
          <w:sz w:val="22"/>
          <w:szCs w:val="22"/>
        </w:rPr>
        <w:t>Media Activity Record</w:t>
      </w:r>
      <w:commentRangeEnd w:id="18"/>
      <w:r w:rsidR="00172127">
        <w:rPr>
          <w:rStyle w:val="CommentReference"/>
        </w:rPr>
        <w:commentReference w:id="18"/>
      </w:r>
      <w:r w:rsidRPr="00895AB4">
        <w:rPr>
          <w:rFonts w:ascii="Gisha" w:hAnsi="Gisha" w:cs="Gisha"/>
          <w:sz w:val="22"/>
          <w:szCs w:val="22"/>
        </w:rPr>
        <w:t xml:space="preserve">: </w:t>
      </w:r>
    </w:p>
    <w:p w14:paraId="0D9CEBF6" w14:textId="77777777" w:rsidR="00131DAD" w:rsidRPr="00895AB4" w:rsidRDefault="00131DAD" w:rsidP="00131DAD">
      <w:pPr>
        <w:rPr>
          <w:rFonts w:ascii="Gisha" w:hAnsi="Gisha" w:cs="Gisha"/>
          <w:sz w:val="22"/>
          <w:szCs w:val="22"/>
        </w:rPr>
      </w:pPr>
      <w:r w:rsidRPr="00895AB4">
        <w:rPr>
          <w:rFonts w:ascii="Gisha" w:hAnsi="Gisha" w:cs="Gisha"/>
          <w:sz w:val="22"/>
          <w:szCs w:val="22"/>
        </w:rPr>
        <w:t>Throughout the grant period, a media activity record has been used to document any media generated in the form of articles and editorials/letters published as well as press releases submitted to local news outlets. Tracking media activity allowed for the assessment of environmental/community awareness of and response to this intervention.</w:t>
      </w:r>
    </w:p>
    <w:p w14:paraId="58150413" w14:textId="77777777" w:rsidR="00131DAD" w:rsidRPr="00895AB4" w:rsidRDefault="00131DAD" w:rsidP="00131DAD">
      <w:pPr>
        <w:rPr>
          <w:rFonts w:ascii="Gisha" w:hAnsi="Gisha" w:cs="Gisha"/>
          <w:sz w:val="22"/>
          <w:szCs w:val="22"/>
        </w:rPr>
      </w:pPr>
    </w:p>
    <w:p w14:paraId="394A2039" w14:textId="77777777" w:rsidR="00131DAD" w:rsidRPr="00895AB4" w:rsidRDefault="00131DAD" w:rsidP="00131DAD">
      <w:pPr>
        <w:rPr>
          <w:rFonts w:ascii="Gisha" w:hAnsi="Gisha" w:cs="Gisha"/>
          <w:sz w:val="22"/>
          <w:szCs w:val="22"/>
          <w:u w:val="single"/>
        </w:rPr>
      </w:pPr>
      <w:r w:rsidRPr="00895AB4">
        <w:rPr>
          <w:rFonts w:ascii="Gisha" w:hAnsi="Gisha" w:cs="Gisha"/>
          <w:sz w:val="22"/>
          <w:szCs w:val="22"/>
          <w:u w:val="single"/>
        </w:rPr>
        <w:t>July 1, 2010-June 30, 2011</w:t>
      </w:r>
    </w:p>
    <w:p w14:paraId="6BC303F2" w14:textId="77777777" w:rsidR="00131DAD" w:rsidRPr="00895AB4" w:rsidRDefault="00131DAD" w:rsidP="00131DAD">
      <w:pPr>
        <w:tabs>
          <w:tab w:val="left" w:pos="720"/>
        </w:tabs>
        <w:rPr>
          <w:rFonts w:ascii="Gisha" w:hAnsi="Gisha" w:cs="Gisha"/>
          <w:sz w:val="22"/>
          <w:szCs w:val="22"/>
        </w:rPr>
      </w:pPr>
      <w:r w:rsidRPr="00895AB4">
        <w:rPr>
          <w:rFonts w:ascii="Gisha" w:hAnsi="Gisha" w:cs="Gisha"/>
          <w:sz w:val="22"/>
          <w:szCs w:val="22"/>
        </w:rPr>
        <w:t xml:space="preserve">During the first year of the project, discussions were held with the Glacier County coalition regarding </w:t>
      </w:r>
      <w:commentRangeStart w:id="19"/>
      <w:r w:rsidRPr="00895AB4">
        <w:rPr>
          <w:rFonts w:ascii="Gisha" w:hAnsi="Gisha" w:cs="Gisha"/>
          <w:sz w:val="22"/>
          <w:szCs w:val="22"/>
        </w:rPr>
        <w:t>which newspapers and media outlets</w:t>
      </w:r>
      <w:commentRangeEnd w:id="19"/>
      <w:r w:rsidR="00172127">
        <w:rPr>
          <w:rStyle w:val="CommentReference"/>
        </w:rPr>
        <w:commentReference w:id="19"/>
      </w:r>
      <w:r w:rsidRPr="00895AB4">
        <w:rPr>
          <w:rFonts w:ascii="Gisha" w:hAnsi="Gisha" w:cs="Gisha"/>
          <w:sz w:val="22"/>
          <w:szCs w:val="22"/>
        </w:rPr>
        <w:t xml:space="preserve"> would be the most appropriate for submitting future “Letters to the Editor” and stories regarding public housing becoming smoke-free.  Members identified the Venerable Times Standard and Glacier Community News as the most read and most accessible papers in the region for “Letters to the Editor’ submittal and general news stories about smoke-free living spaces. </w:t>
      </w:r>
      <w:commentRangeStart w:id="20"/>
      <w:r w:rsidRPr="00895AB4">
        <w:rPr>
          <w:rFonts w:ascii="Gisha" w:hAnsi="Gisha" w:cs="Gisha"/>
          <w:sz w:val="22"/>
          <w:szCs w:val="22"/>
        </w:rPr>
        <w:t xml:space="preserve">The </w:t>
      </w:r>
      <w:proofErr w:type="spellStart"/>
      <w:r w:rsidRPr="00895AB4">
        <w:rPr>
          <w:rFonts w:ascii="Gisha" w:hAnsi="Gisha" w:cs="Gisha"/>
          <w:sz w:val="22"/>
          <w:szCs w:val="22"/>
        </w:rPr>
        <w:t>TEP</w:t>
      </w:r>
      <w:proofErr w:type="spellEnd"/>
      <w:r w:rsidRPr="00895AB4">
        <w:rPr>
          <w:rFonts w:ascii="Gisha" w:hAnsi="Gisha" w:cs="Gisha"/>
          <w:sz w:val="22"/>
          <w:szCs w:val="22"/>
        </w:rPr>
        <w:t xml:space="preserve"> project director met with the County Public Health Officer and after a fairly lengthy discussion, Dr. </w:t>
      </w:r>
      <w:proofErr w:type="spellStart"/>
      <w:r w:rsidRPr="00895AB4">
        <w:rPr>
          <w:rFonts w:ascii="Gisha" w:hAnsi="Gisha" w:cs="Gisha"/>
          <w:sz w:val="22"/>
          <w:szCs w:val="22"/>
        </w:rPr>
        <w:t>Saysalot</w:t>
      </w:r>
      <w:proofErr w:type="spellEnd"/>
      <w:r w:rsidRPr="00895AB4">
        <w:rPr>
          <w:rFonts w:ascii="Gisha" w:hAnsi="Gisha" w:cs="Gisha"/>
          <w:sz w:val="22"/>
          <w:szCs w:val="22"/>
        </w:rPr>
        <w:t xml:space="preserve"> agreed to be quoted in articles regarding smoke-free living over the next two years. </w:t>
      </w:r>
      <w:commentRangeEnd w:id="20"/>
      <w:r w:rsidR="00172127">
        <w:rPr>
          <w:rStyle w:val="CommentReference"/>
        </w:rPr>
        <w:commentReference w:id="20"/>
      </w:r>
      <w:r w:rsidRPr="00895AB4">
        <w:rPr>
          <w:rFonts w:ascii="Gisha" w:hAnsi="Gisha" w:cs="Gisha"/>
          <w:sz w:val="22"/>
          <w:szCs w:val="22"/>
        </w:rPr>
        <w:t xml:space="preserve">Two "Letters to the Editor" were written. They were signed by Glacier County Tobacco Control Coalition members and </w:t>
      </w:r>
      <w:commentRangeStart w:id="21"/>
      <w:r w:rsidRPr="00895AB4">
        <w:rPr>
          <w:rFonts w:ascii="Gisha" w:hAnsi="Gisha" w:cs="Gisha"/>
          <w:sz w:val="22"/>
          <w:szCs w:val="22"/>
        </w:rPr>
        <w:t>were submitted</w:t>
      </w:r>
      <w:commentRangeEnd w:id="21"/>
      <w:r w:rsidR="00172127">
        <w:rPr>
          <w:rStyle w:val="CommentReference"/>
        </w:rPr>
        <w:commentReference w:id="21"/>
      </w:r>
      <w:r w:rsidRPr="00895AB4">
        <w:rPr>
          <w:rFonts w:ascii="Gisha" w:hAnsi="Gisha" w:cs="Gisha"/>
          <w:sz w:val="22"/>
          <w:szCs w:val="22"/>
        </w:rPr>
        <w:t xml:space="preserve"> in the fall (October) 2011 to the “Times Standard" and “Community News”. </w:t>
      </w:r>
    </w:p>
    <w:p w14:paraId="337B4191" w14:textId="77777777" w:rsidR="00131DAD" w:rsidRPr="00895AB4" w:rsidRDefault="00131DAD" w:rsidP="00131DAD">
      <w:pPr>
        <w:rPr>
          <w:rFonts w:ascii="Gisha" w:hAnsi="Gisha" w:cs="Gisha"/>
          <w:sz w:val="22"/>
          <w:szCs w:val="22"/>
        </w:rPr>
      </w:pPr>
    </w:p>
    <w:p w14:paraId="1A8F2BD3" w14:textId="46FCE932" w:rsidR="00131DAD" w:rsidRPr="00895AB4" w:rsidRDefault="00131DAD" w:rsidP="00131DAD">
      <w:pPr>
        <w:rPr>
          <w:rFonts w:ascii="Gisha" w:hAnsi="Gisha" w:cs="Gisha"/>
          <w:sz w:val="22"/>
          <w:szCs w:val="22"/>
        </w:rPr>
      </w:pPr>
      <w:r>
        <w:rPr>
          <w:rFonts w:ascii="Gisha" w:hAnsi="Gisha" w:cs="Gisha"/>
          <w:sz w:val="22"/>
          <w:szCs w:val="22"/>
        </w:rPr>
        <w:t>In order to collect outcome data, th</w:t>
      </w:r>
      <w:r w:rsidRPr="00895AB4">
        <w:rPr>
          <w:rFonts w:ascii="Gisha" w:hAnsi="Gisha" w:cs="Gisha"/>
          <w:sz w:val="22"/>
          <w:szCs w:val="22"/>
        </w:rPr>
        <w:t xml:space="preserve">ere was a training for volunteers to conduct the </w:t>
      </w:r>
      <w:r>
        <w:rPr>
          <w:rFonts w:ascii="Gisha" w:hAnsi="Gisha" w:cs="Gisha"/>
          <w:sz w:val="22"/>
          <w:szCs w:val="22"/>
        </w:rPr>
        <w:t>MUH observations</w:t>
      </w:r>
      <w:r w:rsidRPr="00895AB4">
        <w:rPr>
          <w:rFonts w:ascii="Gisha" w:hAnsi="Gisha" w:cs="Gisha"/>
          <w:sz w:val="22"/>
          <w:szCs w:val="22"/>
        </w:rPr>
        <w:t xml:space="preserve">.  </w:t>
      </w:r>
      <w:r w:rsidR="00BF2E87">
        <w:rPr>
          <w:rFonts w:ascii="Gisha" w:hAnsi="Gisha" w:cs="Gisha"/>
          <w:sz w:val="22"/>
          <w:szCs w:val="22"/>
        </w:rPr>
        <w:t xml:space="preserve">The project saw this as an opportunity to educate, recruit and mobilize tenants in key neighborhoods around the issue.  </w:t>
      </w:r>
      <w:r w:rsidRPr="00895AB4">
        <w:rPr>
          <w:rFonts w:ascii="Gisha" w:hAnsi="Gisha" w:cs="Gisha"/>
          <w:sz w:val="22"/>
          <w:szCs w:val="22"/>
        </w:rPr>
        <w:t xml:space="preserve">The SOW </w:t>
      </w:r>
      <w:commentRangeStart w:id="22"/>
      <w:r w:rsidRPr="00895AB4">
        <w:rPr>
          <w:rFonts w:ascii="Gisha" w:hAnsi="Gisha" w:cs="Gisha"/>
          <w:sz w:val="22"/>
          <w:szCs w:val="22"/>
        </w:rPr>
        <w:t>calls</w:t>
      </w:r>
      <w:commentRangeEnd w:id="22"/>
      <w:r w:rsidR="00BF2E87">
        <w:rPr>
          <w:rStyle w:val="CommentReference"/>
        </w:rPr>
        <w:commentReference w:id="22"/>
      </w:r>
      <w:r w:rsidRPr="00895AB4">
        <w:rPr>
          <w:rFonts w:ascii="Gisha" w:hAnsi="Gisha" w:cs="Gisha"/>
          <w:sz w:val="22"/>
          <w:szCs w:val="22"/>
        </w:rPr>
        <w:t xml:space="preserve"> for 15 volunteers to be trained.  Two trainings were held for this activity.  The first training, held on September 10, 2014, had only two volunteers attend.  </w:t>
      </w:r>
      <w:commentRangeStart w:id="23"/>
      <w:commentRangeStart w:id="24"/>
      <w:r w:rsidR="00BF2E87">
        <w:rPr>
          <w:rFonts w:ascii="Gisha" w:hAnsi="Gisha" w:cs="Gisha"/>
          <w:sz w:val="22"/>
          <w:szCs w:val="22"/>
        </w:rPr>
        <w:t xml:space="preserve">Because the timing proved problematic to people who worked during the day, </w:t>
      </w:r>
      <w:r w:rsidRPr="00895AB4">
        <w:rPr>
          <w:rFonts w:ascii="Gisha" w:hAnsi="Gisha" w:cs="Gisha"/>
          <w:sz w:val="22"/>
          <w:szCs w:val="22"/>
        </w:rPr>
        <w:t xml:space="preserve">a second training was held </w:t>
      </w:r>
      <w:r w:rsidR="00BF2E87">
        <w:rPr>
          <w:rFonts w:ascii="Gisha" w:hAnsi="Gisha" w:cs="Gisha"/>
          <w:sz w:val="22"/>
          <w:szCs w:val="22"/>
        </w:rPr>
        <w:t xml:space="preserve">in the evening </w:t>
      </w:r>
      <w:r w:rsidRPr="00895AB4">
        <w:rPr>
          <w:rFonts w:ascii="Gisha" w:hAnsi="Gisha" w:cs="Gisha"/>
          <w:sz w:val="22"/>
          <w:szCs w:val="22"/>
        </w:rPr>
        <w:t xml:space="preserve">on October 28, 2014.  </w:t>
      </w:r>
      <w:commentRangeEnd w:id="23"/>
      <w:r w:rsidR="00501902">
        <w:rPr>
          <w:rStyle w:val="CommentReference"/>
        </w:rPr>
        <w:commentReference w:id="23"/>
      </w:r>
      <w:commentRangeEnd w:id="24"/>
      <w:r w:rsidR="00501902">
        <w:rPr>
          <w:rStyle w:val="CommentReference"/>
        </w:rPr>
        <w:commentReference w:id="24"/>
      </w:r>
      <w:r w:rsidRPr="00895AB4">
        <w:rPr>
          <w:rFonts w:ascii="Gisha" w:hAnsi="Gisha" w:cs="Gisha"/>
          <w:sz w:val="22"/>
          <w:szCs w:val="22"/>
        </w:rPr>
        <w:t xml:space="preserve">Six more volunteers were trained at that time.  Several topics were covered in the training, including: </w:t>
      </w:r>
      <w:r>
        <w:rPr>
          <w:rFonts w:ascii="Gisha" w:hAnsi="Gisha" w:cs="Gisha"/>
          <w:sz w:val="22"/>
          <w:szCs w:val="22"/>
        </w:rPr>
        <w:t>approaching site managers</w:t>
      </w:r>
      <w:r w:rsidRPr="00895AB4">
        <w:rPr>
          <w:rFonts w:ascii="Gisha" w:hAnsi="Gisha" w:cs="Gisha"/>
          <w:sz w:val="22"/>
          <w:szCs w:val="22"/>
        </w:rPr>
        <w:t xml:space="preserve">, </w:t>
      </w:r>
      <w:r>
        <w:rPr>
          <w:rFonts w:ascii="Gisha" w:hAnsi="Gisha" w:cs="Gisha"/>
          <w:sz w:val="22"/>
          <w:szCs w:val="22"/>
        </w:rPr>
        <w:t>requesting a copy of the lease language</w:t>
      </w:r>
      <w:r w:rsidRPr="00895AB4">
        <w:rPr>
          <w:rFonts w:ascii="Gisha" w:hAnsi="Gisha" w:cs="Gisha"/>
          <w:sz w:val="22"/>
          <w:szCs w:val="22"/>
        </w:rPr>
        <w:t xml:space="preserve">, </w:t>
      </w:r>
      <w:r>
        <w:rPr>
          <w:rFonts w:ascii="Gisha" w:hAnsi="Gisha" w:cs="Gisha"/>
          <w:sz w:val="22"/>
          <w:szCs w:val="22"/>
        </w:rPr>
        <w:t>what to observe</w:t>
      </w:r>
      <w:r w:rsidRPr="00895AB4">
        <w:rPr>
          <w:rFonts w:ascii="Gisha" w:hAnsi="Gisha" w:cs="Gisha"/>
          <w:sz w:val="22"/>
          <w:szCs w:val="22"/>
        </w:rPr>
        <w:t xml:space="preserve">, addressing potential questions asked by </w:t>
      </w:r>
      <w:r>
        <w:rPr>
          <w:rFonts w:ascii="Gisha" w:hAnsi="Gisha" w:cs="Gisha"/>
          <w:sz w:val="22"/>
          <w:szCs w:val="22"/>
        </w:rPr>
        <w:t>tenants</w:t>
      </w:r>
      <w:r w:rsidRPr="00895AB4">
        <w:rPr>
          <w:rFonts w:ascii="Gisha" w:hAnsi="Gisha" w:cs="Gisha"/>
          <w:sz w:val="22"/>
          <w:szCs w:val="22"/>
        </w:rPr>
        <w:t xml:space="preserve">, and how to secure the </w:t>
      </w:r>
      <w:r>
        <w:rPr>
          <w:rFonts w:ascii="Gisha" w:hAnsi="Gisha" w:cs="Gisha"/>
          <w:sz w:val="22"/>
          <w:szCs w:val="22"/>
        </w:rPr>
        <w:t>data collection</w:t>
      </w:r>
      <w:r w:rsidRPr="00895AB4">
        <w:rPr>
          <w:rFonts w:ascii="Gisha" w:hAnsi="Gisha" w:cs="Gisha"/>
          <w:sz w:val="22"/>
          <w:szCs w:val="22"/>
        </w:rPr>
        <w:t xml:space="preserve"> forms until delivery to the project evaluator.  </w:t>
      </w:r>
      <w:commentRangeStart w:id="25"/>
      <w:r w:rsidR="00BF2E87">
        <w:rPr>
          <w:rFonts w:ascii="Gisha" w:hAnsi="Gisha" w:cs="Gisha"/>
          <w:sz w:val="22"/>
          <w:szCs w:val="22"/>
        </w:rPr>
        <w:t>Before the training, materials were tested with low socioeconomic and non-native English speakers to ensure that the meaning would come across clearly to the tenants of the buildings in target areas.</w:t>
      </w:r>
      <w:commentRangeEnd w:id="25"/>
      <w:r w:rsidR="00501902">
        <w:rPr>
          <w:rStyle w:val="CommentReference"/>
        </w:rPr>
        <w:commentReference w:id="25"/>
      </w:r>
    </w:p>
    <w:p w14:paraId="0190F075" w14:textId="1A34E018" w:rsidR="00131DAD" w:rsidRPr="00895AB4" w:rsidRDefault="00BF2E87" w:rsidP="00BF2E87">
      <w:pPr>
        <w:tabs>
          <w:tab w:val="left" w:pos="7898"/>
        </w:tabs>
        <w:rPr>
          <w:rFonts w:ascii="Gisha" w:hAnsi="Gisha" w:cs="Gisha"/>
          <w:sz w:val="22"/>
          <w:szCs w:val="22"/>
        </w:rPr>
      </w:pPr>
      <w:r>
        <w:rPr>
          <w:rFonts w:ascii="Gisha" w:hAnsi="Gisha" w:cs="Gisha"/>
          <w:sz w:val="22"/>
          <w:szCs w:val="22"/>
        </w:rPr>
        <w:tab/>
      </w:r>
    </w:p>
    <w:p w14:paraId="306571D3" w14:textId="77777777" w:rsidR="00131DAD" w:rsidRPr="00895AB4" w:rsidRDefault="00131DAD" w:rsidP="00131DAD">
      <w:pPr>
        <w:rPr>
          <w:rFonts w:ascii="Gisha" w:hAnsi="Gisha" w:cs="Gisha"/>
          <w:sz w:val="22"/>
          <w:szCs w:val="22"/>
        </w:rPr>
      </w:pPr>
      <w:r w:rsidRPr="00895AB4">
        <w:rPr>
          <w:rFonts w:ascii="Gisha" w:hAnsi="Gisha" w:cs="Gisha"/>
          <w:sz w:val="22"/>
          <w:szCs w:val="22"/>
        </w:rPr>
        <w:t xml:space="preserve">Also, pursuant to the evaluation SOW, a post-training evaluation was administered to the volunteers to determine how much they learned from the training and how the training could be improved in the future.  (See Appendix II for the full post-training evaluation report.)  </w:t>
      </w:r>
      <w:commentRangeStart w:id="26"/>
      <w:r w:rsidRPr="00895AB4">
        <w:rPr>
          <w:rFonts w:ascii="Gisha" w:hAnsi="Gisha" w:cs="Gisha"/>
          <w:sz w:val="22"/>
          <w:szCs w:val="22"/>
        </w:rPr>
        <w:t xml:space="preserve">The post-training evaluation form asked:  </w:t>
      </w:r>
    </w:p>
    <w:p w14:paraId="3ECC83C5" w14:textId="77777777" w:rsidR="00131DAD" w:rsidRPr="00895AB4" w:rsidRDefault="00131DAD" w:rsidP="00131DAD">
      <w:pPr>
        <w:rPr>
          <w:rFonts w:ascii="Gisha" w:hAnsi="Gisha" w:cs="Gisha"/>
          <w:sz w:val="22"/>
          <w:szCs w:val="22"/>
        </w:rPr>
      </w:pPr>
    </w:p>
    <w:p w14:paraId="46E7F2EC" w14:textId="77777777" w:rsidR="00131DAD" w:rsidRPr="00895AB4" w:rsidRDefault="00131DAD" w:rsidP="00131DAD">
      <w:pPr>
        <w:ind w:left="720"/>
        <w:rPr>
          <w:rFonts w:ascii="Gisha" w:hAnsi="Gisha" w:cs="Gisha"/>
          <w:i/>
          <w:sz w:val="22"/>
          <w:szCs w:val="22"/>
        </w:rPr>
      </w:pPr>
      <w:r w:rsidRPr="00895AB4">
        <w:rPr>
          <w:rFonts w:ascii="Gisha" w:hAnsi="Gisha" w:cs="Gisha"/>
          <w:i/>
          <w:sz w:val="22"/>
          <w:szCs w:val="22"/>
        </w:rPr>
        <w:t xml:space="preserve">We would like to get your feedback on the training you had today regarding the </w:t>
      </w:r>
      <w:r>
        <w:rPr>
          <w:rFonts w:ascii="Gisha" w:hAnsi="Gisha" w:cs="Gisha"/>
          <w:i/>
          <w:sz w:val="22"/>
          <w:szCs w:val="22"/>
        </w:rPr>
        <w:t>MUH observation</w:t>
      </w:r>
      <w:r w:rsidRPr="00895AB4">
        <w:rPr>
          <w:rFonts w:ascii="Gisha" w:hAnsi="Gisha" w:cs="Gisha"/>
          <w:i/>
          <w:sz w:val="22"/>
          <w:szCs w:val="22"/>
        </w:rPr>
        <w:t xml:space="preserve"> for the Tobacco Education Program.  We would like you to answer the following questions.  There are no “right” or “wrong” answers.  We just want your true feelings in order to improve the trainings for the future.  </w:t>
      </w:r>
    </w:p>
    <w:commentRangeEnd w:id="26"/>
    <w:p w14:paraId="4B5F1B81" w14:textId="77777777" w:rsidR="00131DAD" w:rsidRPr="00895AB4" w:rsidRDefault="00BF2E87" w:rsidP="00131DAD">
      <w:pPr>
        <w:rPr>
          <w:rFonts w:ascii="Gisha" w:hAnsi="Gisha" w:cs="Gisha"/>
          <w:sz w:val="22"/>
          <w:szCs w:val="22"/>
        </w:rPr>
      </w:pPr>
      <w:r>
        <w:rPr>
          <w:rStyle w:val="CommentReference"/>
        </w:rPr>
        <w:commentReference w:id="26"/>
      </w:r>
    </w:p>
    <w:p w14:paraId="1AAF008D" w14:textId="77777777" w:rsidR="00131DAD" w:rsidRPr="00895AB4" w:rsidRDefault="00131DAD" w:rsidP="00131DAD">
      <w:pPr>
        <w:rPr>
          <w:rFonts w:ascii="Gisha" w:hAnsi="Gisha" w:cs="Gisha"/>
          <w:sz w:val="22"/>
          <w:szCs w:val="22"/>
        </w:rPr>
      </w:pPr>
      <w:r w:rsidRPr="00895AB4">
        <w:rPr>
          <w:rFonts w:ascii="Gisha" w:hAnsi="Gisha" w:cs="Gisha"/>
          <w:sz w:val="22"/>
          <w:szCs w:val="22"/>
        </w:rPr>
        <w:t xml:space="preserve">All eight of the persons trained completed the post-training evaluation form.  (The evaluation form was provided in both Spanish and English.)  The results are shown below.  </w:t>
      </w:r>
    </w:p>
    <w:p w14:paraId="46B4EF26" w14:textId="77777777" w:rsidR="00131DAD" w:rsidRPr="00895AB4" w:rsidRDefault="00131DAD" w:rsidP="00131DAD">
      <w:pPr>
        <w:rPr>
          <w:rFonts w:ascii="Gisha" w:hAnsi="Gisha" w:cs="Gisha"/>
          <w:sz w:val="22"/>
          <w:szCs w:val="22"/>
        </w:rPr>
      </w:pPr>
    </w:p>
    <w:p w14:paraId="153AEB5A" w14:textId="77777777" w:rsidR="00A6462C" w:rsidRDefault="00A6462C" w:rsidP="00131DAD">
      <w:pPr>
        <w:rPr>
          <w:rFonts w:ascii="Gisha" w:hAnsi="Gisha" w:cs="Gisha"/>
          <w:sz w:val="22"/>
          <w:szCs w:val="22"/>
        </w:rPr>
      </w:pPr>
    </w:p>
    <w:p w14:paraId="10639A30" w14:textId="77777777" w:rsidR="00A6462C" w:rsidRDefault="00A6462C" w:rsidP="00131DAD">
      <w:pPr>
        <w:rPr>
          <w:rFonts w:ascii="Gisha" w:hAnsi="Gisha" w:cs="Gisha"/>
          <w:sz w:val="22"/>
          <w:szCs w:val="22"/>
        </w:rPr>
      </w:pPr>
    </w:p>
    <w:p w14:paraId="581EE9A5" w14:textId="77777777" w:rsidR="00A6462C" w:rsidRDefault="00A6462C" w:rsidP="00131DAD">
      <w:pPr>
        <w:rPr>
          <w:rFonts w:ascii="Gisha" w:hAnsi="Gisha" w:cs="Gisha"/>
          <w:sz w:val="22"/>
          <w:szCs w:val="22"/>
        </w:rPr>
      </w:pPr>
    </w:p>
    <w:p w14:paraId="26475B0D" w14:textId="77777777" w:rsidR="00131DAD" w:rsidRPr="00895AB4" w:rsidRDefault="00131DAD" w:rsidP="00131DAD">
      <w:pPr>
        <w:rPr>
          <w:rFonts w:ascii="Gisha" w:hAnsi="Gisha" w:cs="Gisha"/>
          <w:sz w:val="22"/>
          <w:szCs w:val="22"/>
        </w:rPr>
      </w:pPr>
      <w:r w:rsidRPr="00895AB4">
        <w:rPr>
          <w:rFonts w:ascii="Gisha" w:hAnsi="Gisha" w:cs="Gisha"/>
          <w:sz w:val="22"/>
          <w:szCs w:val="22"/>
        </w:rPr>
        <w:lastRenderedPageBreak/>
        <w:t xml:space="preserve">1. Did you learn enough about the reason for this </w:t>
      </w:r>
      <w:r>
        <w:rPr>
          <w:rFonts w:ascii="Gisha" w:hAnsi="Gisha" w:cs="Gisha"/>
          <w:sz w:val="22"/>
          <w:szCs w:val="22"/>
        </w:rPr>
        <w:t>observation</w:t>
      </w:r>
      <w:r w:rsidRPr="00895AB4">
        <w:rPr>
          <w:rFonts w:ascii="Gisha" w:hAnsi="Gisha" w:cs="Gisha"/>
          <w:sz w:val="22"/>
          <w:szCs w:val="22"/>
        </w:rPr>
        <w:t xml:space="preserve">?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48"/>
        <w:gridCol w:w="2160"/>
        <w:gridCol w:w="2160"/>
      </w:tblGrid>
      <w:tr w:rsidR="00131DAD" w:rsidRPr="00895AB4" w14:paraId="78A494B1" w14:textId="77777777" w:rsidTr="00172127">
        <w:tc>
          <w:tcPr>
            <w:tcW w:w="4248" w:type="dxa"/>
            <w:tcBorders>
              <w:top w:val="double" w:sz="6" w:space="0" w:color="auto"/>
              <w:bottom w:val="single" w:sz="6" w:space="0" w:color="auto"/>
              <w:right w:val="nil"/>
            </w:tcBorders>
            <w:shd w:val="pct10" w:color="808080" w:fill="auto"/>
          </w:tcPr>
          <w:p w14:paraId="1A7CB7D3" w14:textId="77777777" w:rsidR="00131DAD" w:rsidRPr="00895AB4" w:rsidRDefault="00131DAD" w:rsidP="00172127">
            <w:pPr>
              <w:rPr>
                <w:rFonts w:ascii="Gisha" w:hAnsi="Gisha" w:cs="Gisha"/>
                <w:b/>
                <w:sz w:val="22"/>
                <w:szCs w:val="22"/>
              </w:rPr>
            </w:pPr>
          </w:p>
        </w:tc>
        <w:tc>
          <w:tcPr>
            <w:tcW w:w="2160" w:type="dxa"/>
            <w:tcBorders>
              <w:top w:val="double" w:sz="6" w:space="0" w:color="auto"/>
              <w:bottom w:val="single" w:sz="6" w:space="0" w:color="auto"/>
            </w:tcBorders>
            <w:shd w:val="pct10" w:color="808080" w:fill="auto"/>
          </w:tcPr>
          <w:p w14:paraId="3DA4D2AC" w14:textId="77777777" w:rsidR="00131DAD" w:rsidRPr="00895AB4" w:rsidRDefault="00131DAD" w:rsidP="00172127">
            <w:pPr>
              <w:jc w:val="center"/>
              <w:rPr>
                <w:rFonts w:ascii="Gisha" w:hAnsi="Gisha" w:cs="Gisha"/>
                <w:b/>
                <w:sz w:val="22"/>
                <w:szCs w:val="22"/>
              </w:rPr>
            </w:pPr>
            <w:r w:rsidRPr="00895AB4">
              <w:rPr>
                <w:rFonts w:ascii="Gisha" w:hAnsi="Gisha" w:cs="Gisha"/>
                <w:b/>
                <w:sz w:val="22"/>
                <w:szCs w:val="22"/>
              </w:rPr>
              <w:t>N</w:t>
            </w:r>
          </w:p>
        </w:tc>
        <w:tc>
          <w:tcPr>
            <w:tcW w:w="2160" w:type="dxa"/>
            <w:tcBorders>
              <w:top w:val="double" w:sz="6" w:space="0" w:color="auto"/>
              <w:bottom w:val="single" w:sz="6" w:space="0" w:color="auto"/>
            </w:tcBorders>
            <w:shd w:val="pct10" w:color="808080" w:fill="auto"/>
          </w:tcPr>
          <w:p w14:paraId="7732F316" w14:textId="77777777" w:rsidR="00131DAD" w:rsidRPr="00895AB4" w:rsidRDefault="00131DAD" w:rsidP="00172127">
            <w:pPr>
              <w:jc w:val="center"/>
              <w:rPr>
                <w:rFonts w:ascii="Gisha" w:hAnsi="Gisha" w:cs="Gisha"/>
                <w:b/>
                <w:sz w:val="22"/>
                <w:szCs w:val="22"/>
              </w:rPr>
            </w:pPr>
            <w:r w:rsidRPr="00895AB4">
              <w:rPr>
                <w:rFonts w:ascii="Gisha" w:hAnsi="Gisha" w:cs="Gisha"/>
                <w:b/>
                <w:sz w:val="22"/>
                <w:szCs w:val="22"/>
              </w:rPr>
              <w:t>%</w:t>
            </w:r>
          </w:p>
        </w:tc>
      </w:tr>
      <w:tr w:rsidR="00131DAD" w:rsidRPr="00895AB4" w14:paraId="7B4D2623" w14:textId="77777777" w:rsidTr="00172127">
        <w:tc>
          <w:tcPr>
            <w:tcW w:w="4248" w:type="dxa"/>
            <w:tcBorders>
              <w:top w:val="nil"/>
            </w:tcBorders>
          </w:tcPr>
          <w:p w14:paraId="5CE93453" w14:textId="77777777" w:rsidR="00131DAD" w:rsidRPr="00895AB4" w:rsidRDefault="00131DAD" w:rsidP="00172127">
            <w:pPr>
              <w:rPr>
                <w:rFonts w:ascii="Gisha" w:hAnsi="Gisha" w:cs="Gisha"/>
                <w:sz w:val="22"/>
                <w:szCs w:val="22"/>
              </w:rPr>
            </w:pPr>
            <w:r w:rsidRPr="00895AB4">
              <w:rPr>
                <w:rFonts w:ascii="Gisha" w:hAnsi="Gisha" w:cs="Gisha"/>
                <w:sz w:val="22"/>
                <w:szCs w:val="22"/>
              </w:rPr>
              <w:t>Yes</w:t>
            </w:r>
          </w:p>
        </w:tc>
        <w:tc>
          <w:tcPr>
            <w:tcW w:w="2160" w:type="dxa"/>
            <w:tcBorders>
              <w:top w:val="nil"/>
            </w:tcBorders>
          </w:tcPr>
          <w:p w14:paraId="79892EE3"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7</w:t>
            </w:r>
          </w:p>
        </w:tc>
        <w:tc>
          <w:tcPr>
            <w:tcW w:w="2160" w:type="dxa"/>
            <w:tcBorders>
              <w:top w:val="nil"/>
            </w:tcBorders>
          </w:tcPr>
          <w:p w14:paraId="1ED8B965"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87.5</w:t>
            </w:r>
          </w:p>
        </w:tc>
      </w:tr>
      <w:tr w:rsidR="00131DAD" w:rsidRPr="00895AB4" w14:paraId="7B546A6B" w14:textId="77777777" w:rsidTr="00172127">
        <w:tc>
          <w:tcPr>
            <w:tcW w:w="4248" w:type="dxa"/>
          </w:tcPr>
          <w:p w14:paraId="59BD13BC" w14:textId="77777777" w:rsidR="00131DAD" w:rsidRPr="00895AB4" w:rsidRDefault="00131DAD" w:rsidP="00172127">
            <w:pPr>
              <w:rPr>
                <w:rFonts w:ascii="Gisha" w:hAnsi="Gisha" w:cs="Gisha"/>
                <w:sz w:val="22"/>
                <w:szCs w:val="22"/>
              </w:rPr>
            </w:pPr>
            <w:r w:rsidRPr="00895AB4">
              <w:rPr>
                <w:rFonts w:ascii="Gisha" w:hAnsi="Gisha" w:cs="Gisha"/>
                <w:sz w:val="22"/>
                <w:szCs w:val="22"/>
              </w:rPr>
              <w:t>No</w:t>
            </w:r>
          </w:p>
        </w:tc>
        <w:tc>
          <w:tcPr>
            <w:tcW w:w="2160" w:type="dxa"/>
          </w:tcPr>
          <w:p w14:paraId="45AAF96D"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1</w:t>
            </w:r>
          </w:p>
        </w:tc>
        <w:tc>
          <w:tcPr>
            <w:tcW w:w="2160" w:type="dxa"/>
          </w:tcPr>
          <w:p w14:paraId="4B2F942D"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12.5</w:t>
            </w:r>
          </w:p>
        </w:tc>
      </w:tr>
    </w:tbl>
    <w:p w14:paraId="70839689" w14:textId="77777777" w:rsidR="00131DAD" w:rsidRPr="00895AB4" w:rsidRDefault="00131DAD" w:rsidP="00131DAD">
      <w:pPr>
        <w:rPr>
          <w:rFonts w:ascii="Gisha" w:hAnsi="Gisha" w:cs="Gisha"/>
          <w:sz w:val="22"/>
          <w:szCs w:val="22"/>
        </w:rPr>
      </w:pPr>
    </w:p>
    <w:p w14:paraId="0332F5CB" w14:textId="77777777" w:rsidR="00131DAD" w:rsidRPr="00895AB4" w:rsidRDefault="00131DAD" w:rsidP="00131DAD">
      <w:pPr>
        <w:rPr>
          <w:rFonts w:ascii="Gisha" w:hAnsi="Gisha" w:cs="Gisha"/>
          <w:sz w:val="22"/>
          <w:szCs w:val="22"/>
        </w:rPr>
      </w:pPr>
      <w:r w:rsidRPr="00895AB4">
        <w:rPr>
          <w:rFonts w:ascii="Gisha" w:hAnsi="Gisha" w:cs="Gisha"/>
          <w:sz w:val="22"/>
          <w:szCs w:val="22"/>
        </w:rPr>
        <w:t xml:space="preserve">2. Did you learn enough about how to approach subjects?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48"/>
        <w:gridCol w:w="2160"/>
        <w:gridCol w:w="2160"/>
      </w:tblGrid>
      <w:tr w:rsidR="00131DAD" w:rsidRPr="00895AB4" w14:paraId="470C6EC8" w14:textId="77777777" w:rsidTr="00172127">
        <w:tc>
          <w:tcPr>
            <w:tcW w:w="4248" w:type="dxa"/>
            <w:tcBorders>
              <w:top w:val="double" w:sz="6" w:space="0" w:color="auto"/>
              <w:bottom w:val="single" w:sz="6" w:space="0" w:color="auto"/>
              <w:right w:val="nil"/>
            </w:tcBorders>
            <w:shd w:val="pct10" w:color="808080" w:fill="auto"/>
          </w:tcPr>
          <w:p w14:paraId="550C0F23" w14:textId="77777777" w:rsidR="00131DAD" w:rsidRPr="00895AB4" w:rsidRDefault="00131DAD" w:rsidP="00172127">
            <w:pPr>
              <w:rPr>
                <w:rFonts w:ascii="Gisha" w:hAnsi="Gisha" w:cs="Gisha"/>
                <w:b/>
                <w:sz w:val="22"/>
                <w:szCs w:val="22"/>
              </w:rPr>
            </w:pPr>
          </w:p>
        </w:tc>
        <w:tc>
          <w:tcPr>
            <w:tcW w:w="2160" w:type="dxa"/>
            <w:tcBorders>
              <w:top w:val="double" w:sz="6" w:space="0" w:color="auto"/>
              <w:bottom w:val="single" w:sz="6" w:space="0" w:color="auto"/>
            </w:tcBorders>
            <w:shd w:val="pct10" w:color="808080" w:fill="auto"/>
          </w:tcPr>
          <w:p w14:paraId="4AAD99DE" w14:textId="77777777" w:rsidR="00131DAD" w:rsidRPr="00895AB4" w:rsidRDefault="00131DAD" w:rsidP="00172127">
            <w:pPr>
              <w:jc w:val="center"/>
              <w:rPr>
                <w:rFonts w:ascii="Gisha" w:hAnsi="Gisha" w:cs="Gisha"/>
                <w:b/>
                <w:sz w:val="22"/>
                <w:szCs w:val="22"/>
              </w:rPr>
            </w:pPr>
            <w:r w:rsidRPr="00895AB4">
              <w:rPr>
                <w:rFonts w:ascii="Gisha" w:hAnsi="Gisha" w:cs="Gisha"/>
                <w:b/>
                <w:sz w:val="22"/>
                <w:szCs w:val="22"/>
              </w:rPr>
              <w:t>N</w:t>
            </w:r>
          </w:p>
        </w:tc>
        <w:tc>
          <w:tcPr>
            <w:tcW w:w="2160" w:type="dxa"/>
            <w:tcBorders>
              <w:top w:val="double" w:sz="6" w:space="0" w:color="auto"/>
              <w:bottom w:val="single" w:sz="6" w:space="0" w:color="auto"/>
            </w:tcBorders>
            <w:shd w:val="pct10" w:color="808080" w:fill="auto"/>
          </w:tcPr>
          <w:p w14:paraId="00F4B690" w14:textId="77777777" w:rsidR="00131DAD" w:rsidRPr="00895AB4" w:rsidRDefault="00131DAD" w:rsidP="00172127">
            <w:pPr>
              <w:jc w:val="center"/>
              <w:rPr>
                <w:rFonts w:ascii="Gisha" w:hAnsi="Gisha" w:cs="Gisha"/>
                <w:b/>
                <w:sz w:val="22"/>
                <w:szCs w:val="22"/>
              </w:rPr>
            </w:pPr>
            <w:r w:rsidRPr="00895AB4">
              <w:rPr>
                <w:rFonts w:ascii="Gisha" w:hAnsi="Gisha" w:cs="Gisha"/>
                <w:b/>
                <w:sz w:val="22"/>
                <w:szCs w:val="22"/>
              </w:rPr>
              <w:t>%</w:t>
            </w:r>
          </w:p>
        </w:tc>
      </w:tr>
      <w:tr w:rsidR="00131DAD" w:rsidRPr="00895AB4" w14:paraId="3021EC2A" w14:textId="77777777" w:rsidTr="00172127">
        <w:tc>
          <w:tcPr>
            <w:tcW w:w="4248" w:type="dxa"/>
            <w:tcBorders>
              <w:top w:val="nil"/>
            </w:tcBorders>
          </w:tcPr>
          <w:p w14:paraId="4302B889" w14:textId="77777777" w:rsidR="00131DAD" w:rsidRPr="00895AB4" w:rsidRDefault="00131DAD" w:rsidP="00172127">
            <w:pPr>
              <w:rPr>
                <w:rFonts w:ascii="Gisha" w:hAnsi="Gisha" w:cs="Gisha"/>
                <w:sz w:val="22"/>
                <w:szCs w:val="22"/>
              </w:rPr>
            </w:pPr>
            <w:r w:rsidRPr="00895AB4">
              <w:rPr>
                <w:rFonts w:ascii="Gisha" w:hAnsi="Gisha" w:cs="Gisha"/>
                <w:sz w:val="22"/>
                <w:szCs w:val="22"/>
              </w:rPr>
              <w:t>Yes</w:t>
            </w:r>
          </w:p>
        </w:tc>
        <w:tc>
          <w:tcPr>
            <w:tcW w:w="2160" w:type="dxa"/>
            <w:tcBorders>
              <w:top w:val="nil"/>
            </w:tcBorders>
          </w:tcPr>
          <w:p w14:paraId="5A6E48D1"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7</w:t>
            </w:r>
          </w:p>
        </w:tc>
        <w:tc>
          <w:tcPr>
            <w:tcW w:w="2160" w:type="dxa"/>
            <w:tcBorders>
              <w:top w:val="nil"/>
            </w:tcBorders>
          </w:tcPr>
          <w:p w14:paraId="53EC6D17"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87.5</w:t>
            </w:r>
          </w:p>
        </w:tc>
      </w:tr>
      <w:tr w:rsidR="00131DAD" w:rsidRPr="00895AB4" w14:paraId="66E5C7D5" w14:textId="77777777" w:rsidTr="00172127">
        <w:tc>
          <w:tcPr>
            <w:tcW w:w="4248" w:type="dxa"/>
          </w:tcPr>
          <w:p w14:paraId="206DD4D0" w14:textId="77777777" w:rsidR="00131DAD" w:rsidRPr="00895AB4" w:rsidRDefault="00131DAD" w:rsidP="00172127">
            <w:pPr>
              <w:rPr>
                <w:rFonts w:ascii="Gisha" w:hAnsi="Gisha" w:cs="Gisha"/>
                <w:sz w:val="22"/>
                <w:szCs w:val="22"/>
              </w:rPr>
            </w:pPr>
            <w:r w:rsidRPr="00895AB4">
              <w:rPr>
                <w:rFonts w:ascii="Gisha" w:hAnsi="Gisha" w:cs="Gisha"/>
                <w:sz w:val="22"/>
                <w:szCs w:val="22"/>
              </w:rPr>
              <w:t>No</w:t>
            </w:r>
          </w:p>
        </w:tc>
        <w:tc>
          <w:tcPr>
            <w:tcW w:w="2160" w:type="dxa"/>
          </w:tcPr>
          <w:p w14:paraId="3089E2F7"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1</w:t>
            </w:r>
          </w:p>
        </w:tc>
        <w:tc>
          <w:tcPr>
            <w:tcW w:w="2160" w:type="dxa"/>
          </w:tcPr>
          <w:p w14:paraId="34D4E86F"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12.5</w:t>
            </w:r>
          </w:p>
        </w:tc>
      </w:tr>
    </w:tbl>
    <w:p w14:paraId="18302A98" w14:textId="77777777" w:rsidR="00131DAD" w:rsidRPr="00895AB4" w:rsidRDefault="00131DAD" w:rsidP="00131DAD">
      <w:pPr>
        <w:rPr>
          <w:rFonts w:ascii="Gisha" w:hAnsi="Gisha" w:cs="Gisha"/>
          <w:sz w:val="22"/>
          <w:szCs w:val="22"/>
        </w:rPr>
      </w:pPr>
    </w:p>
    <w:p w14:paraId="0ADED87F" w14:textId="77777777" w:rsidR="00131DAD" w:rsidRPr="00895AB4" w:rsidRDefault="00131DAD" w:rsidP="00131DAD">
      <w:pPr>
        <w:rPr>
          <w:rFonts w:ascii="Gisha" w:hAnsi="Gisha" w:cs="Gisha"/>
          <w:sz w:val="22"/>
          <w:szCs w:val="22"/>
        </w:rPr>
      </w:pPr>
      <w:r w:rsidRPr="00895AB4">
        <w:rPr>
          <w:rFonts w:ascii="Gisha" w:hAnsi="Gisha" w:cs="Gisha"/>
          <w:sz w:val="22"/>
          <w:szCs w:val="22"/>
        </w:rPr>
        <w:t>3. Did you learn enough about answering any questions by subjects?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48"/>
        <w:gridCol w:w="2160"/>
        <w:gridCol w:w="2160"/>
      </w:tblGrid>
      <w:tr w:rsidR="00131DAD" w:rsidRPr="00895AB4" w14:paraId="587017EA" w14:textId="77777777" w:rsidTr="00172127">
        <w:tc>
          <w:tcPr>
            <w:tcW w:w="4248" w:type="dxa"/>
            <w:tcBorders>
              <w:top w:val="double" w:sz="6" w:space="0" w:color="auto"/>
              <w:bottom w:val="single" w:sz="6" w:space="0" w:color="auto"/>
              <w:right w:val="nil"/>
            </w:tcBorders>
            <w:shd w:val="pct10" w:color="808080" w:fill="auto"/>
          </w:tcPr>
          <w:p w14:paraId="22243A5C" w14:textId="77777777" w:rsidR="00131DAD" w:rsidRPr="00895AB4" w:rsidRDefault="00131DAD" w:rsidP="00172127">
            <w:pPr>
              <w:rPr>
                <w:rFonts w:ascii="Gisha" w:hAnsi="Gisha" w:cs="Gisha"/>
                <w:b/>
                <w:sz w:val="22"/>
                <w:szCs w:val="22"/>
              </w:rPr>
            </w:pPr>
          </w:p>
        </w:tc>
        <w:tc>
          <w:tcPr>
            <w:tcW w:w="2160" w:type="dxa"/>
            <w:tcBorders>
              <w:top w:val="double" w:sz="6" w:space="0" w:color="auto"/>
              <w:bottom w:val="single" w:sz="6" w:space="0" w:color="auto"/>
            </w:tcBorders>
            <w:shd w:val="pct10" w:color="808080" w:fill="auto"/>
          </w:tcPr>
          <w:p w14:paraId="62DF9411" w14:textId="77777777" w:rsidR="00131DAD" w:rsidRPr="00895AB4" w:rsidRDefault="00131DAD" w:rsidP="00172127">
            <w:pPr>
              <w:jc w:val="center"/>
              <w:rPr>
                <w:rFonts w:ascii="Gisha" w:hAnsi="Gisha" w:cs="Gisha"/>
                <w:b/>
                <w:sz w:val="22"/>
                <w:szCs w:val="22"/>
              </w:rPr>
            </w:pPr>
            <w:r w:rsidRPr="00895AB4">
              <w:rPr>
                <w:rFonts w:ascii="Gisha" w:hAnsi="Gisha" w:cs="Gisha"/>
                <w:b/>
                <w:sz w:val="22"/>
                <w:szCs w:val="22"/>
              </w:rPr>
              <w:t>N</w:t>
            </w:r>
          </w:p>
        </w:tc>
        <w:tc>
          <w:tcPr>
            <w:tcW w:w="2160" w:type="dxa"/>
            <w:tcBorders>
              <w:top w:val="double" w:sz="6" w:space="0" w:color="auto"/>
              <w:bottom w:val="single" w:sz="6" w:space="0" w:color="auto"/>
            </w:tcBorders>
            <w:shd w:val="pct10" w:color="808080" w:fill="auto"/>
          </w:tcPr>
          <w:p w14:paraId="3640364E" w14:textId="77777777" w:rsidR="00131DAD" w:rsidRPr="00895AB4" w:rsidRDefault="00131DAD" w:rsidP="00172127">
            <w:pPr>
              <w:jc w:val="center"/>
              <w:rPr>
                <w:rFonts w:ascii="Gisha" w:hAnsi="Gisha" w:cs="Gisha"/>
                <w:b/>
                <w:sz w:val="22"/>
                <w:szCs w:val="22"/>
              </w:rPr>
            </w:pPr>
            <w:r w:rsidRPr="00895AB4">
              <w:rPr>
                <w:rFonts w:ascii="Gisha" w:hAnsi="Gisha" w:cs="Gisha"/>
                <w:b/>
                <w:sz w:val="22"/>
                <w:szCs w:val="22"/>
              </w:rPr>
              <w:t>%</w:t>
            </w:r>
          </w:p>
        </w:tc>
      </w:tr>
      <w:tr w:rsidR="00131DAD" w:rsidRPr="00895AB4" w14:paraId="29D8A771" w14:textId="77777777" w:rsidTr="00172127">
        <w:tc>
          <w:tcPr>
            <w:tcW w:w="4248" w:type="dxa"/>
            <w:tcBorders>
              <w:top w:val="nil"/>
            </w:tcBorders>
          </w:tcPr>
          <w:p w14:paraId="5F525415" w14:textId="77777777" w:rsidR="00131DAD" w:rsidRPr="00895AB4" w:rsidRDefault="00131DAD" w:rsidP="00172127">
            <w:pPr>
              <w:rPr>
                <w:rFonts w:ascii="Gisha" w:hAnsi="Gisha" w:cs="Gisha"/>
                <w:sz w:val="22"/>
                <w:szCs w:val="22"/>
              </w:rPr>
            </w:pPr>
            <w:r w:rsidRPr="00895AB4">
              <w:rPr>
                <w:rFonts w:ascii="Gisha" w:hAnsi="Gisha" w:cs="Gisha"/>
                <w:sz w:val="22"/>
                <w:szCs w:val="22"/>
              </w:rPr>
              <w:t>Yes</w:t>
            </w:r>
          </w:p>
        </w:tc>
        <w:tc>
          <w:tcPr>
            <w:tcW w:w="2160" w:type="dxa"/>
            <w:tcBorders>
              <w:top w:val="nil"/>
            </w:tcBorders>
          </w:tcPr>
          <w:p w14:paraId="74708EEE"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6</w:t>
            </w:r>
          </w:p>
        </w:tc>
        <w:tc>
          <w:tcPr>
            <w:tcW w:w="2160" w:type="dxa"/>
            <w:tcBorders>
              <w:top w:val="nil"/>
            </w:tcBorders>
          </w:tcPr>
          <w:p w14:paraId="1D28307B"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75.0</w:t>
            </w:r>
          </w:p>
        </w:tc>
      </w:tr>
      <w:tr w:rsidR="00131DAD" w:rsidRPr="00895AB4" w14:paraId="7903EDD5" w14:textId="77777777" w:rsidTr="00172127">
        <w:tc>
          <w:tcPr>
            <w:tcW w:w="4248" w:type="dxa"/>
          </w:tcPr>
          <w:p w14:paraId="779C5BD6" w14:textId="77777777" w:rsidR="00131DAD" w:rsidRPr="00895AB4" w:rsidRDefault="00131DAD" w:rsidP="00172127">
            <w:pPr>
              <w:rPr>
                <w:rFonts w:ascii="Gisha" w:hAnsi="Gisha" w:cs="Gisha"/>
                <w:sz w:val="22"/>
                <w:szCs w:val="22"/>
              </w:rPr>
            </w:pPr>
            <w:r w:rsidRPr="00895AB4">
              <w:rPr>
                <w:rFonts w:ascii="Gisha" w:hAnsi="Gisha" w:cs="Gisha"/>
                <w:sz w:val="22"/>
                <w:szCs w:val="22"/>
              </w:rPr>
              <w:t>No</w:t>
            </w:r>
          </w:p>
        </w:tc>
        <w:tc>
          <w:tcPr>
            <w:tcW w:w="2160" w:type="dxa"/>
          </w:tcPr>
          <w:p w14:paraId="447C0D03"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2</w:t>
            </w:r>
          </w:p>
        </w:tc>
        <w:tc>
          <w:tcPr>
            <w:tcW w:w="2160" w:type="dxa"/>
          </w:tcPr>
          <w:p w14:paraId="660C180F" w14:textId="77777777" w:rsidR="00131DAD" w:rsidRPr="00895AB4" w:rsidRDefault="00131DAD" w:rsidP="00172127">
            <w:pPr>
              <w:jc w:val="center"/>
              <w:rPr>
                <w:rFonts w:ascii="Gisha" w:hAnsi="Gisha" w:cs="Gisha"/>
                <w:sz w:val="22"/>
                <w:szCs w:val="22"/>
              </w:rPr>
            </w:pPr>
            <w:r w:rsidRPr="00895AB4">
              <w:rPr>
                <w:rFonts w:ascii="Gisha" w:hAnsi="Gisha" w:cs="Gisha"/>
                <w:sz w:val="22"/>
                <w:szCs w:val="22"/>
              </w:rPr>
              <w:t>25.0</w:t>
            </w:r>
          </w:p>
        </w:tc>
      </w:tr>
    </w:tbl>
    <w:p w14:paraId="26C80449" w14:textId="77777777" w:rsidR="00131DAD" w:rsidRPr="00895AB4" w:rsidRDefault="00131DAD" w:rsidP="00131DAD">
      <w:pPr>
        <w:rPr>
          <w:rFonts w:ascii="Gisha" w:hAnsi="Gisha" w:cs="Gisha"/>
          <w:sz w:val="22"/>
          <w:szCs w:val="22"/>
        </w:rPr>
      </w:pPr>
    </w:p>
    <w:p w14:paraId="62591A64" w14:textId="77777777" w:rsidR="00131DAD" w:rsidRPr="00895AB4" w:rsidRDefault="00131DAD" w:rsidP="00131DAD">
      <w:pPr>
        <w:rPr>
          <w:rFonts w:ascii="Gisha" w:hAnsi="Gisha" w:cs="Gisha"/>
          <w:sz w:val="22"/>
          <w:szCs w:val="22"/>
        </w:rPr>
      </w:pPr>
      <w:r w:rsidRPr="00895AB4">
        <w:rPr>
          <w:rFonts w:ascii="Gisha" w:hAnsi="Gisha" w:cs="Gisha"/>
          <w:sz w:val="22"/>
          <w:szCs w:val="22"/>
        </w:rPr>
        <w:t xml:space="preserve">Finally, there were three open-ended questions:  What did you like best about the training?  </w:t>
      </w:r>
      <w:r>
        <w:rPr>
          <w:rFonts w:ascii="Gisha" w:hAnsi="Gisha" w:cs="Gisha"/>
          <w:sz w:val="22"/>
          <w:szCs w:val="22"/>
        </w:rPr>
        <w:t xml:space="preserve">What questions do you still have?  How could this training be improved.  </w:t>
      </w:r>
      <w:r w:rsidRPr="00895AB4">
        <w:rPr>
          <w:rFonts w:ascii="Gisha" w:hAnsi="Gisha" w:cs="Gisha"/>
          <w:sz w:val="22"/>
          <w:szCs w:val="22"/>
        </w:rPr>
        <w:t xml:space="preserve">Among the responses were the following.  (Note: the Spanish language responses have been translated into English.)  </w:t>
      </w:r>
    </w:p>
    <w:p w14:paraId="0F565F2C" w14:textId="77777777" w:rsidR="00131DAD" w:rsidRPr="00895AB4" w:rsidRDefault="00131DAD" w:rsidP="00131DAD">
      <w:pPr>
        <w:rPr>
          <w:rFonts w:ascii="Gisha" w:hAnsi="Gisha" w:cs="Gisha"/>
          <w:sz w:val="22"/>
          <w:szCs w:val="22"/>
        </w:rPr>
      </w:pPr>
    </w:p>
    <w:p w14:paraId="7F8DE396" w14:textId="77777777" w:rsidR="00131DAD" w:rsidRPr="00895AB4" w:rsidRDefault="00131DAD" w:rsidP="00131DAD">
      <w:pPr>
        <w:widowControl w:val="0"/>
        <w:numPr>
          <w:ilvl w:val="0"/>
          <w:numId w:val="43"/>
        </w:numPr>
        <w:tabs>
          <w:tab w:val="clear" w:pos="2160"/>
          <w:tab w:val="num" w:pos="720"/>
        </w:tabs>
        <w:ind w:left="720"/>
        <w:rPr>
          <w:rFonts w:ascii="Gisha" w:hAnsi="Gisha" w:cs="Gisha"/>
          <w:i/>
          <w:sz w:val="22"/>
          <w:szCs w:val="22"/>
        </w:rPr>
      </w:pPr>
      <w:r w:rsidRPr="00895AB4">
        <w:rPr>
          <w:rFonts w:ascii="Gisha" w:hAnsi="Gisha" w:cs="Gisha"/>
          <w:i/>
          <w:sz w:val="22"/>
          <w:szCs w:val="22"/>
        </w:rPr>
        <w:t>I learned a lot of new things.  About how there is a program to fight against smoking.</w:t>
      </w:r>
    </w:p>
    <w:p w14:paraId="0160F213" w14:textId="77777777" w:rsidR="00131DAD" w:rsidRPr="00895AB4" w:rsidRDefault="00131DAD" w:rsidP="00131DAD">
      <w:pPr>
        <w:widowControl w:val="0"/>
        <w:numPr>
          <w:ilvl w:val="0"/>
          <w:numId w:val="43"/>
        </w:numPr>
        <w:tabs>
          <w:tab w:val="clear" w:pos="2160"/>
          <w:tab w:val="num" w:pos="720"/>
        </w:tabs>
        <w:ind w:left="720"/>
        <w:rPr>
          <w:rFonts w:ascii="Gisha" w:hAnsi="Gisha" w:cs="Gisha"/>
          <w:i/>
          <w:sz w:val="22"/>
          <w:szCs w:val="22"/>
        </w:rPr>
      </w:pPr>
      <w:r w:rsidRPr="00895AB4">
        <w:rPr>
          <w:rFonts w:ascii="Gisha" w:hAnsi="Gisha" w:cs="Gisha"/>
          <w:i/>
          <w:sz w:val="22"/>
          <w:szCs w:val="22"/>
        </w:rPr>
        <w:t>Learning about how to do a survey.</w:t>
      </w:r>
    </w:p>
    <w:p w14:paraId="7F336AB0" w14:textId="77777777" w:rsidR="00131DAD" w:rsidRDefault="00131DAD" w:rsidP="00131DAD">
      <w:pPr>
        <w:widowControl w:val="0"/>
        <w:numPr>
          <w:ilvl w:val="0"/>
          <w:numId w:val="43"/>
        </w:numPr>
        <w:tabs>
          <w:tab w:val="clear" w:pos="2160"/>
          <w:tab w:val="num" w:pos="720"/>
        </w:tabs>
        <w:ind w:left="720"/>
        <w:rPr>
          <w:rFonts w:ascii="Gisha" w:hAnsi="Gisha" w:cs="Gisha"/>
          <w:i/>
          <w:sz w:val="22"/>
          <w:szCs w:val="22"/>
        </w:rPr>
      </w:pPr>
      <w:r w:rsidRPr="00895AB4">
        <w:rPr>
          <w:rFonts w:ascii="Gisha" w:hAnsi="Gisha" w:cs="Gisha"/>
          <w:i/>
          <w:sz w:val="22"/>
          <w:szCs w:val="22"/>
        </w:rPr>
        <w:t>I liked the opportunity to get a gift card for Target.  I need it.</w:t>
      </w:r>
    </w:p>
    <w:p w14:paraId="7290CD15" w14:textId="77777777" w:rsidR="00131DAD" w:rsidRPr="00DE6ACA" w:rsidRDefault="00131DAD" w:rsidP="00131DAD">
      <w:pPr>
        <w:widowControl w:val="0"/>
        <w:numPr>
          <w:ilvl w:val="0"/>
          <w:numId w:val="43"/>
        </w:numPr>
        <w:tabs>
          <w:tab w:val="clear" w:pos="2160"/>
          <w:tab w:val="num" w:pos="720"/>
        </w:tabs>
        <w:ind w:left="720"/>
        <w:rPr>
          <w:i/>
        </w:rPr>
      </w:pPr>
      <w:r w:rsidRPr="00DE6ACA">
        <w:rPr>
          <w:i/>
        </w:rPr>
        <w:t>The role playing was hard at first.</w:t>
      </w:r>
    </w:p>
    <w:p w14:paraId="3818A0A1" w14:textId="77777777" w:rsidR="00131DAD" w:rsidRPr="00DE6ACA" w:rsidRDefault="00131DAD" w:rsidP="00131DAD">
      <w:pPr>
        <w:widowControl w:val="0"/>
        <w:numPr>
          <w:ilvl w:val="0"/>
          <w:numId w:val="43"/>
        </w:numPr>
        <w:tabs>
          <w:tab w:val="clear" w:pos="2160"/>
          <w:tab w:val="num" w:pos="720"/>
        </w:tabs>
        <w:ind w:left="720"/>
        <w:rPr>
          <w:i/>
        </w:rPr>
      </w:pPr>
      <w:commentRangeStart w:id="27"/>
      <w:r w:rsidRPr="00DE6ACA">
        <w:rPr>
          <w:i/>
        </w:rPr>
        <w:t>It was kind of embarrassing.</w:t>
      </w:r>
    </w:p>
    <w:p w14:paraId="23D72006" w14:textId="77777777" w:rsidR="00131DAD" w:rsidRPr="00DE6ACA" w:rsidRDefault="00131DAD" w:rsidP="00131DAD">
      <w:pPr>
        <w:widowControl w:val="0"/>
        <w:numPr>
          <w:ilvl w:val="0"/>
          <w:numId w:val="43"/>
        </w:numPr>
        <w:tabs>
          <w:tab w:val="clear" w:pos="2160"/>
          <w:tab w:val="num" w:pos="720"/>
        </w:tabs>
        <w:ind w:left="720"/>
        <w:rPr>
          <w:i/>
        </w:rPr>
      </w:pPr>
      <w:r w:rsidRPr="00DE6ACA">
        <w:rPr>
          <w:i/>
        </w:rPr>
        <w:t>I think we should have more role playing.  It is important because we have to talk to the public.</w:t>
      </w:r>
      <w:commentRangeEnd w:id="27"/>
      <w:r w:rsidR="00BF2E87">
        <w:rPr>
          <w:rStyle w:val="CommentReference"/>
        </w:rPr>
        <w:commentReference w:id="27"/>
      </w:r>
    </w:p>
    <w:p w14:paraId="0EF4505D" w14:textId="77777777" w:rsidR="00131DAD" w:rsidRPr="00895AB4" w:rsidRDefault="00131DAD" w:rsidP="00131DAD">
      <w:pPr>
        <w:widowControl w:val="0"/>
        <w:ind w:left="720"/>
        <w:rPr>
          <w:rFonts w:ascii="Gisha" w:hAnsi="Gisha" w:cs="Gisha"/>
          <w:i/>
          <w:sz w:val="22"/>
          <w:szCs w:val="22"/>
        </w:rPr>
      </w:pPr>
    </w:p>
    <w:p w14:paraId="4DBBAC84" w14:textId="77777777" w:rsidR="00131DAD" w:rsidRPr="00895AB4" w:rsidRDefault="00131DAD" w:rsidP="00131DAD">
      <w:pPr>
        <w:rPr>
          <w:rFonts w:ascii="Gisha" w:hAnsi="Gisha" w:cs="Gisha"/>
          <w:color w:val="D90B00"/>
          <w:sz w:val="22"/>
          <w:szCs w:val="22"/>
        </w:rPr>
      </w:pPr>
      <w:r w:rsidRPr="00895AB4">
        <w:rPr>
          <w:rFonts w:ascii="Gisha" w:hAnsi="Gisha" w:cs="Gisha"/>
          <w:sz w:val="22"/>
          <w:szCs w:val="22"/>
        </w:rPr>
        <w:t>Outcome data</w:t>
      </w:r>
      <w:r w:rsidRPr="00895AB4">
        <w:rPr>
          <w:rFonts w:ascii="Gisha" w:hAnsi="Gisha" w:cs="Gisha"/>
          <w:color w:val="D90B00"/>
          <w:sz w:val="22"/>
          <w:szCs w:val="22"/>
        </w:rPr>
        <w:t xml:space="preserve"> </w:t>
      </w:r>
    </w:p>
    <w:p w14:paraId="33D62EA7" w14:textId="77777777" w:rsidR="00131DAD" w:rsidRPr="00895AB4" w:rsidRDefault="00131DAD" w:rsidP="00131DAD">
      <w:pPr>
        <w:rPr>
          <w:rFonts w:ascii="Gisha" w:hAnsi="Gisha" w:cs="Gisha"/>
          <w:sz w:val="22"/>
          <w:szCs w:val="22"/>
        </w:rPr>
      </w:pPr>
    </w:p>
    <w:p w14:paraId="3AC88952" w14:textId="42F2B52B" w:rsidR="00131DAD" w:rsidRPr="00895AB4" w:rsidRDefault="00131DAD" w:rsidP="00131DAD">
      <w:pPr>
        <w:rPr>
          <w:rFonts w:ascii="Gisha" w:hAnsi="Gisha" w:cs="Gisha"/>
          <w:sz w:val="22"/>
          <w:szCs w:val="22"/>
        </w:rPr>
      </w:pPr>
      <w:r w:rsidRPr="00895AB4">
        <w:rPr>
          <w:rFonts w:ascii="Gisha" w:hAnsi="Gisha" w:cs="Gisha"/>
          <w:sz w:val="22"/>
          <w:szCs w:val="22"/>
        </w:rPr>
        <w:t xml:space="preserve">In order to determine whether or not the Glacier County Public Housing Authority successfully implemented and adopted a policy whereby all affordable multi-unit housing facilities operated under its authority will prohibit smoking in a minimum of 75% of contiguous individual units, including balconies and patios, </w:t>
      </w:r>
      <w:proofErr w:type="spellStart"/>
      <w:r w:rsidRPr="00895AB4">
        <w:rPr>
          <w:rFonts w:ascii="Gisha" w:hAnsi="Gisha" w:cs="Gisha"/>
          <w:sz w:val="22"/>
          <w:szCs w:val="22"/>
        </w:rPr>
        <w:t>TEP</w:t>
      </w:r>
      <w:proofErr w:type="spellEnd"/>
      <w:r w:rsidRPr="00895AB4">
        <w:rPr>
          <w:rFonts w:ascii="Gisha" w:hAnsi="Gisha" w:cs="Gisha"/>
          <w:sz w:val="22"/>
          <w:szCs w:val="22"/>
        </w:rPr>
        <w:t xml:space="preserve"> </w:t>
      </w:r>
      <w:commentRangeStart w:id="28"/>
      <w:r w:rsidRPr="00895AB4">
        <w:rPr>
          <w:rFonts w:ascii="Gisha" w:hAnsi="Gisha" w:cs="Gisha"/>
          <w:sz w:val="22"/>
          <w:szCs w:val="22"/>
        </w:rPr>
        <w:t>used a non-experimental evaluation design</w:t>
      </w:r>
      <w:commentRangeEnd w:id="28"/>
      <w:r w:rsidR="00BF2E87">
        <w:rPr>
          <w:rStyle w:val="CommentReference"/>
        </w:rPr>
        <w:commentReference w:id="28"/>
      </w:r>
      <w:r w:rsidRPr="00895AB4">
        <w:rPr>
          <w:rFonts w:ascii="Gisha" w:hAnsi="Gisha" w:cs="Gisha"/>
          <w:sz w:val="22"/>
          <w:szCs w:val="22"/>
        </w:rPr>
        <w:t xml:space="preserve">. Following policy adoption, a </w:t>
      </w:r>
      <w:commentRangeStart w:id="29"/>
      <w:r w:rsidRPr="00895AB4">
        <w:rPr>
          <w:rFonts w:ascii="Gisha" w:hAnsi="Gisha" w:cs="Gisha"/>
          <w:sz w:val="22"/>
          <w:szCs w:val="22"/>
        </w:rPr>
        <w:t>purposive sample of 3 public housing multi-unit housing facilities (25-30% of total) were randomly sampled</w:t>
      </w:r>
      <w:commentRangeEnd w:id="29"/>
      <w:r w:rsidR="00BF2E87">
        <w:rPr>
          <w:rStyle w:val="CommentReference"/>
        </w:rPr>
        <w:commentReference w:id="29"/>
      </w:r>
      <w:r w:rsidR="00BF2E87">
        <w:rPr>
          <w:rFonts w:ascii="Gisha" w:hAnsi="Gisha" w:cs="Gisha"/>
          <w:sz w:val="22"/>
          <w:szCs w:val="22"/>
        </w:rPr>
        <w:t>, based on recommendations of the Glacier County Healthier Living Partnership</w:t>
      </w:r>
      <w:r w:rsidRPr="00895AB4">
        <w:rPr>
          <w:rFonts w:ascii="Gisha" w:hAnsi="Gisha" w:cs="Gisha"/>
          <w:sz w:val="22"/>
          <w:szCs w:val="22"/>
        </w:rPr>
        <w:t xml:space="preserve">. Those sampled were observed using an on-site observational survey to assess compliance with policy (including observance of signage and smoking) and the lease language was reviewed for wording about smoke-free units. </w:t>
      </w:r>
      <w:commentRangeStart w:id="30"/>
      <w:r w:rsidRPr="00895AB4">
        <w:rPr>
          <w:rFonts w:ascii="Gisha" w:hAnsi="Gisha" w:cs="Gisha"/>
          <w:sz w:val="22"/>
          <w:szCs w:val="22"/>
        </w:rPr>
        <w:t>Results were analyzed using simple frequencies combined with narratives grouped by common themes.</w:t>
      </w:r>
      <w:commentRangeEnd w:id="30"/>
      <w:r w:rsidR="00BF2E87">
        <w:rPr>
          <w:rStyle w:val="CommentReference"/>
        </w:rPr>
        <w:commentReference w:id="30"/>
      </w:r>
      <w:r w:rsidRPr="00895AB4">
        <w:rPr>
          <w:rFonts w:ascii="Gisha" w:hAnsi="Gisha" w:cs="Gisha"/>
          <w:sz w:val="22"/>
          <w:szCs w:val="22"/>
        </w:rPr>
        <w:t xml:space="preserve"> Observation data combined with results from key informant interviews and lease reviews were used to draw conclusions about how well the policy adoption was received, implemented and carried forward. </w:t>
      </w:r>
    </w:p>
    <w:p w14:paraId="3A48E1A9" w14:textId="77777777" w:rsidR="00131DAD" w:rsidRPr="00895AB4" w:rsidRDefault="00131DAD" w:rsidP="00131DAD">
      <w:pPr>
        <w:rPr>
          <w:rFonts w:ascii="Gisha" w:hAnsi="Gisha" w:cs="Gisha"/>
          <w:sz w:val="22"/>
          <w:szCs w:val="22"/>
        </w:rPr>
      </w:pPr>
    </w:p>
    <w:p w14:paraId="1905E631" w14:textId="77777777" w:rsidR="00131DAD" w:rsidRPr="00895AB4" w:rsidRDefault="00131DAD" w:rsidP="00131DAD">
      <w:pPr>
        <w:pStyle w:val="BodyA"/>
        <w:rPr>
          <w:rFonts w:ascii="Gisha" w:hAnsi="Gisha" w:cs="Gisha"/>
          <w:sz w:val="22"/>
          <w:szCs w:val="22"/>
        </w:rPr>
      </w:pPr>
      <w:r w:rsidRPr="00895AB4">
        <w:rPr>
          <w:rFonts w:ascii="Gisha" w:hAnsi="Gisha" w:cs="Gisha"/>
          <w:sz w:val="22"/>
          <w:szCs w:val="22"/>
        </w:rPr>
        <w:t>A review of the leases used by the Happy Valley Public Housing complex confirmed that the smoke-free language has been integrated into the wording of the lease. The lease language included inside individual units as part of the “prohibited area.” According to the lease language “the smoke-free areas” addendum is effective immediately for newly signed leases.</w:t>
      </w:r>
    </w:p>
    <w:p w14:paraId="125C9875" w14:textId="77777777" w:rsidR="00131DAD" w:rsidRPr="00895AB4" w:rsidRDefault="00131DAD" w:rsidP="00131DAD">
      <w:pPr>
        <w:pStyle w:val="BodyA"/>
        <w:rPr>
          <w:rFonts w:ascii="Gisha" w:hAnsi="Gisha" w:cs="Gisha"/>
          <w:sz w:val="22"/>
          <w:szCs w:val="22"/>
        </w:rPr>
      </w:pPr>
    </w:p>
    <w:p w14:paraId="05516BE4" w14:textId="77777777" w:rsidR="00131DAD" w:rsidRPr="00895AB4" w:rsidRDefault="00131DAD" w:rsidP="00131DAD">
      <w:pPr>
        <w:pStyle w:val="BodyA"/>
        <w:rPr>
          <w:rFonts w:ascii="Gisha" w:hAnsi="Gisha" w:cs="Gisha"/>
          <w:sz w:val="22"/>
          <w:szCs w:val="22"/>
        </w:rPr>
      </w:pPr>
      <w:commentRangeStart w:id="31"/>
      <w:r w:rsidRPr="00895AB4">
        <w:rPr>
          <w:rFonts w:ascii="Gisha" w:hAnsi="Gisha" w:cs="Gisha"/>
          <w:sz w:val="22"/>
          <w:szCs w:val="22"/>
        </w:rPr>
        <w:t xml:space="preserve">The observation survey form was adapted utilizing the expertise of the TCEC and its data collection tools (Attachment 7). The survey consisted of five areas; the first was “Demographic Data” included </w:t>
      </w:r>
      <w:r w:rsidRPr="00895AB4">
        <w:rPr>
          <w:rFonts w:ascii="Gisha" w:hAnsi="Gisha" w:cs="Gisha"/>
          <w:sz w:val="22"/>
          <w:szCs w:val="22"/>
        </w:rPr>
        <w:lastRenderedPageBreak/>
        <w:t>date, time of day, weather conditions, MUH name and address; the second section collected data on what areas were observed (such as parking lots, pool areas, patios/balconies, etc.).; the third section documented whether smoking was observed and if so, where it was taking place; the fourth section measured the presence and location of no smoking signage; and the last section measured the presence of additional evidence of smoking (such as tobacco litter, ashtrays and the smell of tobacco smoke).</w:t>
      </w:r>
      <w:commentRangeEnd w:id="31"/>
      <w:r w:rsidR="00BF2E87">
        <w:rPr>
          <w:rStyle w:val="CommentReference"/>
          <w:rFonts w:ascii="Times New Roman" w:eastAsia="Times New Roman" w:hAnsi="Times New Roman"/>
          <w:color w:val="auto"/>
        </w:rPr>
        <w:commentReference w:id="31"/>
      </w:r>
    </w:p>
    <w:p w14:paraId="1FA4C3D3" w14:textId="77777777" w:rsidR="00131DAD" w:rsidRDefault="00131DAD" w:rsidP="00131DAD">
      <w:pPr>
        <w:pStyle w:val="BodyA"/>
        <w:rPr>
          <w:rFonts w:ascii="Gisha" w:hAnsi="Gisha" w:cs="Gisha"/>
          <w:sz w:val="22"/>
          <w:szCs w:val="22"/>
        </w:rPr>
      </w:pPr>
    </w:p>
    <w:p w14:paraId="0EF93FC2" w14:textId="77777777" w:rsidR="00131DAD" w:rsidRDefault="00131DAD" w:rsidP="00131DAD">
      <w:pPr>
        <w:pStyle w:val="BodyA"/>
        <w:rPr>
          <w:rFonts w:ascii="Gisha" w:hAnsi="Gisha" w:cs="Gisha"/>
          <w:sz w:val="22"/>
          <w:szCs w:val="22"/>
        </w:rPr>
      </w:pPr>
      <w:commentRangeStart w:id="32"/>
      <w:r w:rsidRPr="00895AB4">
        <w:rPr>
          <w:rFonts w:ascii="Gisha" w:hAnsi="Gisha" w:cs="Gisha"/>
          <w:noProof/>
          <w:sz w:val="22"/>
          <w:szCs w:val="22"/>
        </w:rPr>
        <w:drawing>
          <wp:inline distT="0" distB="0" distL="0" distR="0" wp14:anchorId="30BC2911" wp14:editId="3D804CBD">
            <wp:extent cx="4853940" cy="36404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3940" cy="3640455"/>
                    </a:xfrm>
                    <a:prstGeom prst="rect">
                      <a:avLst/>
                    </a:prstGeom>
                    <a:noFill/>
                    <a:ln>
                      <a:noFill/>
                    </a:ln>
                    <a:effectLst/>
                  </pic:spPr>
                </pic:pic>
              </a:graphicData>
            </a:graphic>
          </wp:inline>
        </w:drawing>
      </w:r>
      <w:commentRangeEnd w:id="32"/>
      <w:r w:rsidR="00BF2E87">
        <w:rPr>
          <w:rStyle w:val="CommentReference"/>
          <w:rFonts w:ascii="Times New Roman" w:eastAsia="Times New Roman" w:hAnsi="Times New Roman"/>
          <w:color w:val="auto"/>
        </w:rPr>
        <w:commentReference w:id="32"/>
      </w:r>
    </w:p>
    <w:p w14:paraId="0B0FC19B" w14:textId="77777777" w:rsidR="00131DAD" w:rsidRPr="00895AB4" w:rsidRDefault="00131DAD" w:rsidP="00131DAD">
      <w:pPr>
        <w:pStyle w:val="BodyA"/>
        <w:rPr>
          <w:rFonts w:ascii="Gisha" w:hAnsi="Gisha" w:cs="Gisha"/>
          <w:sz w:val="22"/>
          <w:szCs w:val="22"/>
        </w:rPr>
      </w:pPr>
      <w:commentRangeStart w:id="33"/>
      <w:r w:rsidRPr="00895AB4">
        <w:rPr>
          <w:rFonts w:ascii="Gisha" w:hAnsi="Gisha" w:cs="Gisha"/>
          <w:sz w:val="22"/>
          <w:szCs w:val="22"/>
        </w:rPr>
        <w:t xml:space="preserve">A total of 10 observations were completed over five </w:t>
      </w:r>
      <w:commentRangeEnd w:id="33"/>
      <w:r w:rsidR="00BF2E87">
        <w:rPr>
          <w:rStyle w:val="CommentReference"/>
          <w:rFonts w:ascii="Times New Roman" w:eastAsia="Times New Roman" w:hAnsi="Times New Roman"/>
          <w:color w:val="auto"/>
        </w:rPr>
        <w:commentReference w:id="33"/>
      </w:r>
      <w:r w:rsidRPr="00895AB4">
        <w:rPr>
          <w:rFonts w:ascii="Gisha" w:hAnsi="Gisha" w:cs="Gisha"/>
          <w:sz w:val="22"/>
          <w:szCs w:val="22"/>
        </w:rPr>
        <w:t xml:space="preserve">days in March 2013 at three different sites chosen for variety in types of housing such as more senior oriented and family. The weather conditions were consistently overcast throughout the observation period. A wide variety of areas were observed at each housing site (Chart 2). </w:t>
      </w:r>
    </w:p>
    <w:p w14:paraId="76831FC3" w14:textId="77777777" w:rsidR="00131DAD" w:rsidRPr="00895AB4" w:rsidRDefault="00131DAD" w:rsidP="00131DAD">
      <w:pPr>
        <w:pStyle w:val="BodyA"/>
        <w:rPr>
          <w:rFonts w:ascii="Gisha" w:hAnsi="Gisha" w:cs="Gisha"/>
          <w:sz w:val="22"/>
          <w:szCs w:val="22"/>
        </w:rPr>
      </w:pPr>
    </w:p>
    <w:p w14:paraId="1F666E7C" w14:textId="77777777" w:rsidR="00131DAD" w:rsidRPr="00895AB4" w:rsidRDefault="00131DAD" w:rsidP="00131DAD">
      <w:pPr>
        <w:pStyle w:val="BodyA"/>
        <w:rPr>
          <w:rFonts w:ascii="Gisha" w:hAnsi="Gisha" w:cs="Gisha"/>
          <w:sz w:val="22"/>
          <w:szCs w:val="22"/>
        </w:rPr>
      </w:pPr>
      <w:r w:rsidRPr="00895AB4">
        <w:rPr>
          <w:rFonts w:ascii="Gisha" w:hAnsi="Gisha" w:cs="Gisha"/>
          <w:sz w:val="22"/>
          <w:szCs w:val="22"/>
        </w:rPr>
        <w:t xml:space="preserve">Complex walkways, parking lots, grassy areas, courtyards, and designated smoking areas were observed during all 10 observations. Playgrounds were observed during six of the observations (listed under “other common areas”). Pool areas were not observed because the chosen sites did not have swimming pools. Laundry areas were observed if they were accessible without a key.  All observed sites had designated smoking areas.  </w:t>
      </w:r>
      <w:r w:rsidRPr="00895AB4">
        <w:rPr>
          <w:rFonts w:ascii="Gisha" w:hAnsi="Gisha" w:cs="Gisha"/>
          <w:sz w:val="22"/>
          <w:szCs w:val="22"/>
        </w:rPr>
        <w:cr/>
      </w:r>
    </w:p>
    <w:p w14:paraId="37A93B3A" w14:textId="77777777" w:rsidR="00131DAD" w:rsidRPr="00895AB4" w:rsidRDefault="00131DAD" w:rsidP="00131DAD">
      <w:pPr>
        <w:pStyle w:val="BodyA"/>
        <w:rPr>
          <w:rFonts w:ascii="Gisha" w:hAnsi="Gisha" w:cs="Gisha"/>
          <w:sz w:val="22"/>
          <w:szCs w:val="22"/>
        </w:rPr>
      </w:pPr>
      <w:commentRangeStart w:id="34"/>
      <w:r w:rsidRPr="00895AB4">
        <w:rPr>
          <w:rFonts w:ascii="Gisha" w:hAnsi="Gisha" w:cs="Gisha"/>
          <w:sz w:val="22"/>
          <w:szCs w:val="22"/>
        </w:rPr>
        <w:t xml:space="preserve">All surveys recorded the observance of “no smoking” signage.  Twenty-two signs in total were observed in all (sites ranged from 1 to 3). Signage was observed in the following locations: walkways, near main office, near parking lot, near playgrounds. The presence of tobacco litter was noted during 50% of observations. Thirty percent of surveys noted the presence of ashtrays - all of which were in designated smoking areas.  Only 10% of recorders noted the smell of tobacco smoke.  </w:t>
      </w:r>
      <w:commentRangeEnd w:id="34"/>
      <w:r w:rsidR="00BF2E87">
        <w:rPr>
          <w:rStyle w:val="CommentReference"/>
          <w:rFonts w:ascii="Times New Roman" w:eastAsia="Times New Roman" w:hAnsi="Times New Roman"/>
          <w:color w:val="auto"/>
        </w:rPr>
        <w:commentReference w:id="34"/>
      </w:r>
    </w:p>
    <w:p w14:paraId="7251F20A" w14:textId="77777777" w:rsidR="00131DAD" w:rsidRPr="00895AB4" w:rsidRDefault="00131DAD" w:rsidP="00131DAD">
      <w:pPr>
        <w:pStyle w:val="BodyA"/>
        <w:rPr>
          <w:rFonts w:ascii="Gisha" w:hAnsi="Gisha" w:cs="Gisha"/>
          <w:sz w:val="22"/>
          <w:szCs w:val="22"/>
        </w:rPr>
      </w:pPr>
    </w:p>
    <w:p w14:paraId="4CBF5EE5" w14:textId="77777777" w:rsidR="00131DAD" w:rsidRDefault="00131DAD" w:rsidP="00131DAD">
      <w:pPr>
        <w:pStyle w:val="BodyA"/>
        <w:rPr>
          <w:rFonts w:ascii="Gisha" w:hAnsi="Gisha" w:cs="Gisha"/>
          <w:sz w:val="22"/>
          <w:szCs w:val="22"/>
        </w:rPr>
      </w:pPr>
      <w:commentRangeStart w:id="35"/>
      <w:r w:rsidRPr="00895AB4">
        <w:rPr>
          <w:rFonts w:ascii="Gisha" w:hAnsi="Gisha" w:cs="Gisha"/>
          <w:sz w:val="22"/>
          <w:szCs w:val="22"/>
        </w:rPr>
        <w:t xml:space="preserve">Three surveys </w:t>
      </w:r>
      <w:commentRangeEnd w:id="35"/>
      <w:r w:rsidR="00BF2E87">
        <w:rPr>
          <w:rStyle w:val="CommentReference"/>
          <w:rFonts w:ascii="Times New Roman" w:eastAsia="Times New Roman" w:hAnsi="Times New Roman"/>
          <w:color w:val="auto"/>
        </w:rPr>
        <w:commentReference w:id="35"/>
      </w:r>
      <w:r w:rsidRPr="00895AB4">
        <w:rPr>
          <w:rFonts w:ascii="Gisha" w:hAnsi="Gisha" w:cs="Gisha"/>
          <w:sz w:val="22"/>
          <w:szCs w:val="22"/>
        </w:rPr>
        <w:t xml:space="preserve">indicate that smoking was observed.  All observed smoking took place in a designated smoking area (Chart 3). </w:t>
      </w:r>
    </w:p>
    <w:p w14:paraId="64A85B5E" w14:textId="77777777" w:rsidR="00131DAD" w:rsidRDefault="00131DAD" w:rsidP="00131DAD">
      <w:pPr>
        <w:pStyle w:val="BodyA"/>
        <w:rPr>
          <w:rFonts w:ascii="Gisha" w:hAnsi="Gisha" w:cs="Gisha"/>
          <w:sz w:val="22"/>
          <w:szCs w:val="22"/>
        </w:rPr>
      </w:pPr>
    </w:p>
    <w:p w14:paraId="70BFB04F" w14:textId="1A0FE10C" w:rsidR="00131DAD" w:rsidRPr="00475B32" w:rsidRDefault="00131DAD" w:rsidP="00131DAD">
      <w:pPr>
        <w:tabs>
          <w:tab w:val="left" w:pos="5832"/>
        </w:tabs>
        <w:rPr>
          <w:rFonts w:asciiTheme="minorHAnsi" w:hAnsiTheme="minorHAnsi" w:cs="Arial"/>
          <w:sz w:val="28"/>
          <w:szCs w:val="28"/>
        </w:rPr>
      </w:pPr>
      <w:commentRangeStart w:id="36"/>
      <w:r w:rsidRPr="00895AB4">
        <w:rPr>
          <w:rFonts w:ascii="Gisha" w:hAnsi="Gisha" w:cs="Gisha"/>
          <w:noProof/>
          <w:sz w:val="22"/>
          <w:szCs w:val="22"/>
        </w:rPr>
        <w:lastRenderedPageBreak/>
        <w:drawing>
          <wp:inline distT="0" distB="0" distL="0" distR="0" wp14:anchorId="7E0CC726" wp14:editId="4B40EA80">
            <wp:extent cx="5958840" cy="446913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8840" cy="4469130"/>
                    </a:xfrm>
                    <a:prstGeom prst="rect">
                      <a:avLst/>
                    </a:prstGeom>
                    <a:noFill/>
                    <a:ln>
                      <a:noFill/>
                    </a:ln>
                    <a:effectLst/>
                  </pic:spPr>
                </pic:pic>
              </a:graphicData>
            </a:graphic>
          </wp:inline>
        </w:drawing>
      </w:r>
      <w:commentRangeEnd w:id="36"/>
      <w:r w:rsidR="00BF2E87">
        <w:rPr>
          <w:rStyle w:val="CommentReference"/>
        </w:rPr>
        <w:commentReference w:id="36"/>
      </w:r>
    </w:p>
    <w:sectPr w:rsidR="00131DAD" w:rsidRPr="00475B32" w:rsidSect="00A71EBA">
      <w:pgSz w:w="12240" w:h="15840" w:code="1"/>
      <w:pgMar w:top="1440" w:right="1080" w:bottom="1440" w:left="1080" w:header="576" w:footer="72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4FD51F4C" w14:textId="77777777" w:rsidR="00172127" w:rsidRDefault="00172127" w:rsidP="006E4D85">
      <w:pPr>
        <w:pStyle w:val="CommentText"/>
      </w:pPr>
      <w:r>
        <w:rPr>
          <w:rStyle w:val="CommentReference"/>
        </w:rPr>
        <w:annotationRef/>
      </w:r>
      <w:r>
        <w:t>Focus of obj.</w:t>
      </w:r>
    </w:p>
  </w:comment>
  <w:comment w:id="2" w:author="Author" w:initials="A">
    <w:p w14:paraId="3E1E7BA7" w14:textId="77777777" w:rsidR="00172127" w:rsidRDefault="00172127" w:rsidP="006E4D85">
      <w:pPr>
        <w:pStyle w:val="CommentText"/>
      </w:pPr>
      <w:r>
        <w:rPr>
          <w:rStyle w:val="CommentReference"/>
        </w:rPr>
        <w:annotationRef/>
      </w:r>
      <w:r>
        <w:t>Cultural competency cue</w:t>
      </w:r>
    </w:p>
  </w:comment>
  <w:comment w:id="3" w:author="Author" w:initials="A">
    <w:p w14:paraId="327A95BA" w14:textId="77777777" w:rsidR="00172127" w:rsidRDefault="00172127" w:rsidP="006E4D85">
      <w:pPr>
        <w:pStyle w:val="CommentText"/>
      </w:pPr>
      <w:r>
        <w:rPr>
          <w:rStyle w:val="CommentReference"/>
        </w:rPr>
        <w:annotationRef/>
      </w:r>
      <w:r>
        <w:t xml:space="preserve">Prompts </w:t>
      </w:r>
      <w:proofErr w:type="gramStart"/>
      <w:r>
        <w:t>a ?</w:t>
      </w:r>
      <w:proofErr w:type="gramEnd"/>
      <w:r>
        <w:t xml:space="preserve"> re: where MUH are clustered then.</w:t>
      </w:r>
    </w:p>
  </w:comment>
  <w:comment w:id="4" w:author="Author" w:initials="A">
    <w:p w14:paraId="23CED52B" w14:textId="77777777" w:rsidR="00172127" w:rsidRDefault="00172127" w:rsidP="006E4D85">
      <w:pPr>
        <w:pStyle w:val="CommentText"/>
      </w:pPr>
      <w:r>
        <w:rPr>
          <w:rStyle w:val="CommentReference"/>
        </w:rPr>
        <w:annotationRef/>
      </w:r>
      <w:r>
        <w:t>= clue re: declining incomes</w:t>
      </w:r>
    </w:p>
  </w:comment>
  <w:comment w:id="5" w:author="Author" w:initials="A">
    <w:p w14:paraId="50D488DE" w14:textId="6CE0803A" w:rsidR="00172127" w:rsidRDefault="00172127" w:rsidP="006E4D85">
      <w:pPr>
        <w:pStyle w:val="CommentText"/>
      </w:pPr>
      <w:r>
        <w:rPr>
          <w:rStyle w:val="CommentReference"/>
        </w:rPr>
        <w:annotationRef/>
      </w:r>
      <w:r>
        <w:t>Is this relevant to the obj.?</w:t>
      </w:r>
    </w:p>
  </w:comment>
  <w:comment w:id="6" w:author="Author" w:initials="A">
    <w:p w14:paraId="049399F9" w14:textId="77777777" w:rsidR="00172127" w:rsidRDefault="00172127" w:rsidP="006E4D85">
      <w:pPr>
        <w:pStyle w:val="CommentText"/>
      </w:pPr>
      <w:r>
        <w:rPr>
          <w:rStyle w:val="CommentReference"/>
        </w:rPr>
        <w:annotationRef/>
      </w:r>
      <w:r>
        <w:t>Indicates poverty plays a role in this county.</w:t>
      </w:r>
    </w:p>
  </w:comment>
  <w:comment w:id="7" w:author="Author" w:initials="A">
    <w:p w14:paraId="2D869975" w14:textId="7BA42834" w:rsidR="00172127" w:rsidRDefault="00172127" w:rsidP="006E4D85">
      <w:pPr>
        <w:pStyle w:val="CommentText"/>
      </w:pPr>
      <w:r>
        <w:rPr>
          <w:rStyle w:val="CommentReference"/>
        </w:rPr>
        <w:annotationRef/>
      </w:r>
      <w:r>
        <w:t xml:space="preserve">Another cue </w:t>
      </w:r>
      <w:proofErr w:type="spellStart"/>
      <w:r>
        <w:t>re</w:t>
      </w:r>
      <w:proofErr w:type="gramStart"/>
      <w:r>
        <w:t>:need</w:t>
      </w:r>
      <w:proofErr w:type="spellEnd"/>
      <w:proofErr w:type="gramEnd"/>
      <w:r>
        <w:t xml:space="preserve"> for cultural competency.  Does not make link between low income populations and MUH </w:t>
      </w:r>
    </w:p>
  </w:comment>
  <w:comment w:id="8" w:author="Author" w:initials="A">
    <w:p w14:paraId="1FB9F998" w14:textId="77777777" w:rsidR="00172127" w:rsidRDefault="00172127" w:rsidP="006E4D85">
      <w:pPr>
        <w:pStyle w:val="CommentText"/>
      </w:pPr>
      <w:r>
        <w:rPr>
          <w:rStyle w:val="CommentReference"/>
        </w:rPr>
        <w:annotationRef/>
      </w:r>
      <w:r>
        <w:t>Shows need for obj. and education/cessation services</w:t>
      </w:r>
    </w:p>
  </w:comment>
  <w:comment w:id="9" w:author="Author" w:initials="A">
    <w:p w14:paraId="3CA8F8C3" w14:textId="77777777" w:rsidR="00172127" w:rsidRDefault="00172127" w:rsidP="006E4D85">
      <w:pPr>
        <w:pStyle w:val="CommentText"/>
      </w:pPr>
      <w:r>
        <w:rPr>
          <w:rStyle w:val="CommentReference"/>
        </w:rPr>
        <w:annotationRef/>
      </w:r>
      <w:r>
        <w:t>Previous = adoption only and with lower expectations (only 50% of units to be sf). So expectations are higher this time around.  WHY? No details provided re: tactics deployed or results. = INFO GAP</w:t>
      </w:r>
    </w:p>
  </w:comment>
  <w:comment w:id="10" w:author="Author" w:initials="A">
    <w:p w14:paraId="395C21B0" w14:textId="77777777" w:rsidR="00172127" w:rsidRDefault="00172127" w:rsidP="006E4D85">
      <w:pPr>
        <w:pStyle w:val="CommentText"/>
      </w:pPr>
      <w:r>
        <w:rPr>
          <w:rStyle w:val="CommentReference"/>
        </w:rPr>
        <w:annotationRef/>
      </w:r>
      <w:r>
        <w:t>Need to know total # of complexes/units + % that are low income.</w:t>
      </w:r>
    </w:p>
  </w:comment>
  <w:comment w:id="11" w:author="Author" w:initials="A">
    <w:p w14:paraId="1E853667" w14:textId="77777777" w:rsidR="00172127" w:rsidRDefault="00172127" w:rsidP="006E4D85">
      <w:pPr>
        <w:pStyle w:val="CommentText"/>
      </w:pPr>
      <w:r>
        <w:rPr>
          <w:rStyle w:val="CommentReference"/>
        </w:rPr>
        <w:annotationRef/>
      </w:r>
      <w:r>
        <w:t>Indicates some involvement of community in assessing/selecting obj. but does not go far enough.</w:t>
      </w:r>
    </w:p>
  </w:comment>
  <w:comment w:id="12" w:author="Author" w:initials="A">
    <w:p w14:paraId="44DE1863" w14:textId="026F99F6" w:rsidR="00172127" w:rsidRDefault="00172127">
      <w:pPr>
        <w:pStyle w:val="CommentText"/>
      </w:pPr>
      <w:r>
        <w:rPr>
          <w:rStyle w:val="CommentReference"/>
        </w:rPr>
        <w:annotationRef/>
      </w:r>
      <w:r>
        <w:t>Objective here merely for purposes of this activity. This would not be in this section of an actual report.</w:t>
      </w:r>
    </w:p>
  </w:comment>
  <w:comment w:id="15" w:author="Author" w:initials="A">
    <w:p w14:paraId="17943FF9" w14:textId="6068687A" w:rsidR="00172127" w:rsidRDefault="00172127">
      <w:pPr>
        <w:pStyle w:val="CommentText"/>
      </w:pPr>
      <w:r>
        <w:rPr>
          <w:rStyle w:val="CommentReference"/>
        </w:rPr>
        <w:annotationRef/>
      </w:r>
      <w:r>
        <w:t>Some activities mention a purpose, but it is very generic.</w:t>
      </w:r>
    </w:p>
  </w:comment>
  <w:comment w:id="16" w:author="Author" w:initials="A">
    <w:p w14:paraId="277734FF" w14:textId="577AB8C9" w:rsidR="00501902" w:rsidRDefault="00501902">
      <w:pPr>
        <w:pStyle w:val="CommentText"/>
      </w:pPr>
      <w:r>
        <w:rPr>
          <w:rStyle w:val="CommentReference"/>
        </w:rPr>
        <w:annotationRef/>
      </w:r>
      <w:r>
        <w:t>How did cultural competency play a role in this activity?</w:t>
      </w:r>
    </w:p>
  </w:comment>
  <w:comment w:id="17" w:author="Author" w:initials="A">
    <w:p w14:paraId="516135A0" w14:textId="27126E78" w:rsidR="00172127" w:rsidRDefault="00172127">
      <w:pPr>
        <w:pStyle w:val="CommentText"/>
      </w:pPr>
      <w:r>
        <w:rPr>
          <w:rStyle w:val="CommentReference"/>
        </w:rPr>
        <w:annotationRef/>
      </w:r>
      <w:r>
        <w:t>Readers get no sense of what these activities consisted of, how successful they were, and what happened as a result.</w:t>
      </w:r>
    </w:p>
  </w:comment>
  <w:comment w:id="13" w:author="Author" w:initials="A">
    <w:p w14:paraId="14710758" w14:textId="4F338273" w:rsidR="00172127" w:rsidRDefault="00172127">
      <w:pPr>
        <w:pStyle w:val="CommentText"/>
      </w:pPr>
      <w:r>
        <w:rPr>
          <w:rStyle w:val="CommentReference"/>
        </w:rPr>
        <w:annotationRef/>
      </w:r>
    </w:p>
  </w:comment>
  <w:comment w:id="14" w:author="Author" w:initials="A">
    <w:p w14:paraId="610519F7" w14:textId="4973DA9E" w:rsidR="00172127" w:rsidRDefault="00172127">
      <w:pPr>
        <w:pStyle w:val="CommentText"/>
      </w:pPr>
      <w:r>
        <w:rPr>
          <w:rStyle w:val="CommentReference"/>
        </w:rPr>
        <w:annotationRef/>
      </w:r>
      <w:r>
        <w:t>This looks like a cut and paste from the plan.  Sometimes not enough detail re: when, to whom, purpose, outcome of activity, how it supported activities that followed.</w:t>
      </w:r>
    </w:p>
  </w:comment>
  <w:comment w:id="18" w:author="Author" w:initials="A">
    <w:p w14:paraId="0E721A4F" w14:textId="248AF1E4" w:rsidR="00172127" w:rsidRDefault="00172127">
      <w:pPr>
        <w:pStyle w:val="CommentText"/>
      </w:pPr>
      <w:r>
        <w:rPr>
          <w:rStyle w:val="CommentReference"/>
        </w:rPr>
        <w:annotationRef/>
      </w:r>
      <w:r>
        <w:t>Headers should be bolded so they stand out.  Underlined timeframe is confusing since media activity record is supposedly going on throughout entire grant period.</w:t>
      </w:r>
    </w:p>
  </w:comment>
  <w:comment w:id="19" w:author="Author" w:initials="A">
    <w:p w14:paraId="0924B183" w14:textId="405460A5" w:rsidR="00172127" w:rsidRDefault="00172127">
      <w:pPr>
        <w:pStyle w:val="CommentText"/>
      </w:pPr>
      <w:r>
        <w:rPr>
          <w:rStyle w:val="CommentReference"/>
        </w:rPr>
        <w:annotationRef/>
      </w:r>
      <w:r>
        <w:t>No indication of size of census.</w:t>
      </w:r>
    </w:p>
  </w:comment>
  <w:comment w:id="20" w:author="Author" w:initials="A">
    <w:p w14:paraId="000C6732" w14:textId="7D189F46" w:rsidR="00172127" w:rsidRDefault="00172127">
      <w:pPr>
        <w:pStyle w:val="CommentText"/>
      </w:pPr>
      <w:r>
        <w:rPr>
          <w:rStyle w:val="CommentReference"/>
        </w:rPr>
        <w:annotationRef/>
      </w:r>
      <w:r>
        <w:t>Is this significant in this jurisdiction? If so, should explain.  Otherwise this level of detail could go in the appendix.</w:t>
      </w:r>
    </w:p>
  </w:comment>
  <w:comment w:id="21" w:author="Author" w:initials="A">
    <w:p w14:paraId="34A32A28" w14:textId="61F16BC2" w:rsidR="00172127" w:rsidRDefault="00172127">
      <w:pPr>
        <w:pStyle w:val="CommentText"/>
      </w:pPr>
      <w:r>
        <w:rPr>
          <w:rStyle w:val="CommentReference"/>
        </w:rPr>
        <w:annotationRef/>
      </w:r>
      <w:r>
        <w:t>No mention of outcomes – Were they published? Did they generate any additional coverage?</w:t>
      </w:r>
    </w:p>
  </w:comment>
  <w:comment w:id="22" w:author="Author" w:initials="A">
    <w:p w14:paraId="52317EDA" w14:textId="555820B1" w:rsidR="00BF2E87" w:rsidRDefault="00BF2E87">
      <w:pPr>
        <w:pStyle w:val="CommentText"/>
      </w:pPr>
      <w:r>
        <w:rPr>
          <w:rStyle w:val="CommentReference"/>
        </w:rPr>
        <w:annotationRef/>
      </w:r>
      <w:r>
        <w:t>Wrong tense</w:t>
      </w:r>
    </w:p>
  </w:comment>
  <w:comment w:id="23" w:author="Author" w:initials="A">
    <w:p w14:paraId="772A7A16" w14:textId="339AA7A3" w:rsidR="00501902" w:rsidRDefault="00501902">
      <w:pPr>
        <w:pStyle w:val="CommentText"/>
      </w:pPr>
      <w:r>
        <w:rPr>
          <w:rStyle w:val="CommentReference"/>
        </w:rPr>
        <w:annotationRef/>
      </w:r>
    </w:p>
  </w:comment>
  <w:comment w:id="24" w:author="Author" w:initials="A">
    <w:p w14:paraId="4F1DE59D" w14:textId="2A37CD38" w:rsidR="00501902" w:rsidRDefault="00501902">
      <w:pPr>
        <w:pStyle w:val="CommentText"/>
      </w:pPr>
      <w:r>
        <w:rPr>
          <w:rStyle w:val="CommentReference"/>
        </w:rPr>
        <w:annotationRef/>
      </w:r>
      <w:r>
        <w:t>Demonstrates how project understood needs of community stakeholders and tailored intervention to their realities.</w:t>
      </w:r>
    </w:p>
  </w:comment>
  <w:comment w:id="25" w:author="Author" w:initials="A">
    <w:p w14:paraId="39C8AE58" w14:textId="548338A1" w:rsidR="00501902" w:rsidRDefault="00501902">
      <w:pPr>
        <w:pStyle w:val="CommentText"/>
      </w:pPr>
      <w:r>
        <w:rPr>
          <w:rStyle w:val="CommentReference"/>
        </w:rPr>
        <w:annotationRef/>
      </w:r>
      <w:r>
        <w:t>More evidence of cultural competency.</w:t>
      </w:r>
    </w:p>
  </w:comment>
  <w:comment w:id="26" w:author="Author" w:initials="A">
    <w:p w14:paraId="4D16D980" w14:textId="4CC3B54D" w:rsidR="00BF2E87" w:rsidRDefault="00BF2E87">
      <w:pPr>
        <w:pStyle w:val="CommentText"/>
      </w:pPr>
      <w:r>
        <w:rPr>
          <w:rStyle w:val="CommentReference"/>
        </w:rPr>
        <w:annotationRef/>
      </w:r>
      <w:r>
        <w:t>Most of the training results belong in the appendix.  In this section, all that was needed were a few sentences about the purpose, timing and content of the training</w:t>
      </w:r>
    </w:p>
  </w:comment>
  <w:comment w:id="27" w:author="Author" w:initials="A">
    <w:p w14:paraId="5FE929F2" w14:textId="532BE3AA" w:rsidR="00BF2E87" w:rsidRDefault="00BF2E87">
      <w:pPr>
        <w:pStyle w:val="CommentText"/>
      </w:pPr>
      <w:r>
        <w:rPr>
          <w:rStyle w:val="CommentReference"/>
        </w:rPr>
        <w:annotationRef/>
      </w:r>
      <w:r>
        <w:t>There is no interpretation of what this means or what implications it had for data collection</w:t>
      </w:r>
    </w:p>
  </w:comment>
  <w:comment w:id="28" w:author="Author" w:initials="A">
    <w:p w14:paraId="2637DACC" w14:textId="7D51DBBD" w:rsidR="00BF2E87" w:rsidRDefault="00BF2E87">
      <w:pPr>
        <w:pStyle w:val="CommentText"/>
      </w:pPr>
      <w:r>
        <w:rPr>
          <w:rStyle w:val="CommentReference"/>
        </w:rPr>
        <w:annotationRef/>
      </w:r>
      <w:r>
        <w:t>Belongs in Evaluation Design section.</w:t>
      </w:r>
    </w:p>
  </w:comment>
  <w:comment w:id="29" w:author="Author" w:initials="A">
    <w:p w14:paraId="17EDC569" w14:textId="17F17C3C" w:rsidR="00BF2E87" w:rsidRDefault="00BF2E87">
      <w:pPr>
        <w:pStyle w:val="CommentText"/>
      </w:pPr>
      <w:r>
        <w:rPr>
          <w:rStyle w:val="CommentReference"/>
        </w:rPr>
        <w:annotationRef/>
      </w:r>
      <w:r>
        <w:t>Conflicting sampling terminology</w:t>
      </w:r>
    </w:p>
  </w:comment>
  <w:comment w:id="30" w:author="Author" w:initials="A">
    <w:p w14:paraId="7B2C5D9D" w14:textId="6DA47A72" w:rsidR="00BF2E87" w:rsidRDefault="00BF2E87">
      <w:pPr>
        <w:pStyle w:val="CommentText"/>
      </w:pPr>
      <w:r>
        <w:rPr>
          <w:rStyle w:val="CommentReference"/>
        </w:rPr>
        <w:annotationRef/>
      </w:r>
      <w:r>
        <w:t>Describes analytical methods used, which also belongs in Evaluation Design section</w:t>
      </w:r>
    </w:p>
  </w:comment>
  <w:comment w:id="31" w:author="Author" w:initials="A">
    <w:p w14:paraId="59FA5BED" w14:textId="2A1D0ECF" w:rsidR="00BF2E87" w:rsidRDefault="00BF2E87">
      <w:pPr>
        <w:pStyle w:val="CommentText"/>
      </w:pPr>
      <w:r>
        <w:rPr>
          <w:rStyle w:val="CommentReference"/>
        </w:rPr>
        <w:annotationRef/>
      </w:r>
      <w:r>
        <w:t>Good description of the instrument and what was being observed, but does not identify WHERE</w:t>
      </w:r>
    </w:p>
  </w:comment>
  <w:comment w:id="32" w:author="Author" w:initials="A">
    <w:p w14:paraId="37CDDDD0" w14:textId="3AAFD05B" w:rsidR="00BF2E87" w:rsidRDefault="00BF2E87">
      <w:pPr>
        <w:pStyle w:val="CommentText"/>
      </w:pPr>
      <w:r>
        <w:rPr>
          <w:rStyle w:val="CommentReference"/>
        </w:rPr>
        <w:annotationRef/>
      </w:r>
      <w:r>
        <w:t>Poor labeling makes this chart somewhat difficult to interpret.  Also, it’s not clear why it is helpful for us to know this level of detail.</w:t>
      </w:r>
    </w:p>
  </w:comment>
  <w:comment w:id="33" w:author="Author" w:initials="A">
    <w:p w14:paraId="05D90BC7" w14:textId="17D9D15D" w:rsidR="00BF2E87" w:rsidRDefault="00BF2E87">
      <w:pPr>
        <w:pStyle w:val="CommentText"/>
      </w:pPr>
      <w:r>
        <w:rPr>
          <w:rStyle w:val="CommentReference"/>
        </w:rPr>
        <w:annotationRef/>
      </w:r>
      <w:r>
        <w:t>This is unclear whether sites were visited repeatedly.</w:t>
      </w:r>
    </w:p>
  </w:comment>
  <w:comment w:id="34" w:author="Author" w:initials="A">
    <w:p w14:paraId="1A4197AE" w14:textId="48D62EC5" w:rsidR="00BF2E87" w:rsidRDefault="00BF2E87">
      <w:pPr>
        <w:pStyle w:val="CommentText"/>
      </w:pPr>
      <w:r>
        <w:rPr>
          <w:rStyle w:val="CommentReference"/>
        </w:rPr>
        <w:annotationRef/>
      </w:r>
      <w:r>
        <w:t>This needed a conclusion: and so this indicated that the policy is not being implemented as intended….</w:t>
      </w:r>
    </w:p>
  </w:comment>
  <w:comment w:id="35" w:author="Author" w:initials="A">
    <w:p w14:paraId="5BCD1375" w14:textId="08DFC15D" w:rsidR="00BF2E87" w:rsidRDefault="00BF2E87">
      <w:pPr>
        <w:pStyle w:val="CommentText"/>
      </w:pPr>
      <w:r>
        <w:rPr>
          <w:rStyle w:val="CommentReference"/>
        </w:rPr>
        <w:annotationRef/>
      </w:r>
      <w:r>
        <w:t>Not clear out of how many total.</w:t>
      </w:r>
    </w:p>
  </w:comment>
  <w:comment w:id="36" w:author="Author" w:initials="A">
    <w:p w14:paraId="0B09C104" w14:textId="1A60B48C" w:rsidR="00BF2E87" w:rsidRDefault="00BF2E87">
      <w:pPr>
        <w:pStyle w:val="CommentText"/>
      </w:pPr>
      <w:r>
        <w:rPr>
          <w:rStyle w:val="CommentReference"/>
        </w:rPr>
        <w:annotationRef/>
      </w:r>
      <w:r>
        <w:t>You don’t need a data visualization when there is only one data point!  This could be better represented as a bolded text.  And again it lacks any interpretation about the importance of this data.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51F4C" w15:done="0"/>
  <w15:commentEx w15:paraId="3E1E7BA7" w15:done="0"/>
  <w15:commentEx w15:paraId="327A95BA" w15:done="0"/>
  <w15:commentEx w15:paraId="23CED52B" w15:done="0"/>
  <w15:commentEx w15:paraId="50D488DE" w15:done="0"/>
  <w15:commentEx w15:paraId="049399F9" w15:done="0"/>
  <w15:commentEx w15:paraId="2D869975" w15:done="0"/>
  <w15:commentEx w15:paraId="1FB9F998" w15:done="0"/>
  <w15:commentEx w15:paraId="3CA8F8C3" w15:done="0"/>
  <w15:commentEx w15:paraId="395C21B0" w15:done="0"/>
  <w15:commentEx w15:paraId="1E853667" w15:done="0"/>
  <w15:commentEx w15:paraId="44DE1863" w15:done="0"/>
  <w15:commentEx w15:paraId="17943FF9" w15:done="0"/>
  <w15:commentEx w15:paraId="277734FF" w15:done="0"/>
  <w15:commentEx w15:paraId="516135A0" w15:done="0"/>
  <w15:commentEx w15:paraId="14710758" w15:done="0"/>
  <w15:commentEx w15:paraId="610519F7" w15:done="0"/>
  <w15:commentEx w15:paraId="0E721A4F" w15:done="0"/>
  <w15:commentEx w15:paraId="0924B183" w15:done="0"/>
  <w15:commentEx w15:paraId="000C6732" w15:done="0"/>
  <w15:commentEx w15:paraId="34A32A28" w15:done="0"/>
  <w15:commentEx w15:paraId="52317EDA" w15:done="0"/>
  <w15:commentEx w15:paraId="772A7A16" w15:done="0"/>
  <w15:commentEx w15:paraId="4F1DE59D" w15:paraIdParent="772A7A16" w15:done="0"/>
  <w15:commentEx w15:paraId="39C8AE58" w15:done="0"/>
  <w15:commentEx w15:paraId="4D16D980" w15:done="0"/>
  <w15:commentEx w15:paraId="5FE929F2" w15:done="0"/>
  <w15:commentEx w15:paraId="2637DACC" w15:done="0"/>
  <w15:commentEx w15:paraId="17EDC569" w15:done="0"/>
  <w15:commentEx w15:paraId="7B2C5D9D" w15:done="0"/>
  <w15:commentEx w15:paraId="59FA5BED" w15:done="0"/>
  <w15:commentEx w15:paraId="37CDDDD0" w15:done="0"/>
  <w15:commentEx w15:paraId="05D90BC7" w15:done="0"/>
  <w15:commentEx w15:paraId="1A4197AE" w15:done="0"/>
  <w15:commentEx w15:paraId="5BCD1375" w15:done="0"/>
  <w15:commentEx w15:paraId="0B09C1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FC836" w14:textId="77777777" w:rsidR="0077402B" w:rsidRDefault="0077402B" w:rsidP="00C2347D">
      <w:r>
        <w:separator/>
      </w:r>
    </w:p>
  </w:endnote>
  <w:endnote w:type="continuationSeparator" w:id="0">
    <w:p w14:paraId="6A456670" w14:textId="77777777" w:rsidR="0077402B" w:rsidRDefault="0077402B" w:rsidP="00C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5159" w14:textId="77777777" w:rsidR="00B3386D" w:rsidRDefault="00B33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715062"/>
      <w:docPartObj>
        <w:docPartGallery w:val="Page Numbers (Bottom of Page)"/>
        <w:docPartUnique/>
      </w:docPartObj>
    </w:sdtPr>
    <w:sdtEndPr>
      <w:rPr>
        <w:noProof/>
      </w:rPr>
    </w:sdtEndPr>
    <w:sdtContent>
      <w:p w14:paraId="0A4AC32F" w14:textId="77777777" w:rsidR="00172127" w:rsidRDefault="00172127" w:rsidP="005E7B8D">
        <w:pPr>
          <w:pStyle w:val="Footer"/>
          <w:jc w:val="right"/>
        </w:pPr>
        <w:r>
          <w:fldChar w:fldCharType="begin"/>
        </w:r>
        <w:r>
          <w:instrText xml:space="preserve"> PAGE   \* MERGEFORMAT </w:instrText>
        </w:r>
        <w:r>
          <w:fldChar w:fldCharType="separate"/>
        </w:r>
        <w:r w:rsidR="008D7CD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A7447" w14:textId="77777777" w:rsidR="00B3386D" w:rsidRDefault="00B33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AF25C" w14:textId="77777777" w:rsidR="0077402B" w:rsidRDefault="0077402B" w:rsidP="00C2347D">
      <w:r>
        <w:separator/>
      </w:r>
    </w:p>
  </w:footnote>
  <w:footnote w:type="continuationSeparator" w:id="0">
    <w:p w14:paraId="7F640AB8" w14:textId="77777777" w:rsidR="0077402B" w:rsidRDefault="0077402B" w:rsidP="00C23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AE34" w14:textId="77777777" w:rsidR="00B3386D" w:rsidRDefault="00B33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5020" w14:textId="77777777" w:rsidR="00B3386D" w:rsidRDefault="00B33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1879" w14:textId="77777777" w:rsidR="00B3386D" w:rsidRDefault="00B3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556"/>
    <w:multiLevelType w:val="hybridMultilevel"/>
    <w:tmpl w:val="C19CF094"/>
    <w:lvl w:ilvl="0" w:tplc="1E74C784">
      <w:start w:val="1"/>
      <w:numFmt w:val="bullet"/>
      <w:lvlText w:val=""/>
      <w:lvlJc w:val="left"/>
      <w:pPr>
        <w:ind w:left="720" w:hanging="360"/>
      </w:pPr>
      <w:rPr>
        <w:rFonts w:ascii="Symbol" w:hAnsi="Symbol" w:hint="default"/>
        <w:b w:val="0"/>
        <w:i w:val="0"/>
        <w:strike w:val="0"/>
        <w:dstrike w:val="0"/>
        <w:color w:val="E36C0A" w:themeColor="accent6" w:themeShade="BF"/>
        <w:sz w:val="21"/>
        <w:szCs w:val="21"/>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4373"/>
    <w:multiLevelType w:val="hybridMultilevel"/>
    <w:tmpl w:val="C9D8D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F74F2"/>
    <w:multiLevelType w:val="hybridMultilevel"/>
    <w:tmpl w:val="5D785712"/>
    <w:lvl w:ilvl="0" w:tplc="D0EEE038">
      <w:start w:val="1"/>
      <w:numFmt w:val="bullet"/>
      <w:lvlText w:val=""/>
      <w:lvlJc w:val="left"/>
      <w:pPr>
        <w:tabs>
          <w:tab w:val="num" w:pos="720"/>
        </w:tabs>
        <w:ind w:left="720" w:hanging="360"/>
      </w:pPr>
      <w:rPr>
        <w:rFonts w:ascii="Wingdings" w:hAnsi="Wingdings" w:hint="default"/>
      </w:rPr>
    </w:lvl>
    <w:lvl w:ilvl="1" w:tplc="56D6DAF2" w:tentative="1">
      <w:start w:val="1"/>
      <w:numFmt w:val="bullet"/>
      <w:lvlText w:val=""/>
      <w:lvlJc w:val="left"/>
      <w:pPr>
        <w:tabs>
          <w:tab w:val="num" w:pos="1440"/>
        </w:tabs>
        <w:ind w:left="1440" w:hanging="360"/>
      </w:pPr>
      <w:rPr>
        <w:rFonts w:ascii="Wingdings" w:hAnsi="Wingdings" w:hint="default"/>
      </w:rPr>
    </w:lvl>
    <w:lvl w:ilvl="2" w:tplc="085615FC" w:tentative="1">
      <w:start w:val="1"/>
      <w:numFmt w:val="bullet"/>
      <w:lvlText w:val=""/>
      <w:lvlJc w:val="left"/>
      <w:pPr>
        <w:tabs>
          <w:tab w:val="num" w:pos="2160"/>
        </w:tabs>
        <w:ind w:left="2160" w:hanging="360"/>
      </w:pPr>
      <w:rPr>
        <w:rFonts w:ascii="Wingdings" w:hAnsi="Wingdings" w:hint="default"/>
      </w:rPr>
    </w:lvl>
    <w:lvl w:ilvl="3" w:tplc="CF6259AC" w:tentative="1">
      <w:start w:val="1"/>
      <w:numFmt w:val="bullet"/>
      <w:lvlText w:val=""/>
      <w:lvlJc w:val="left"/>
      <w:pPr>
        <w:tabs>
          <w:tab w:val="num" w:pos="2880"/>
        </w:tabs>
        <w:ind w:left="2880" w:hanging="360"/>
      </w:pPr>
      <w:rPr>
        <w:rFonts w:ascii="Wingdings" w:hAnsi="Wingdings" w:hint="default"/>
      </w:rPr>
    </w:lvl>
    <w:lvl w:ilvl="4" w:tplc="8F901128" w:tentative="1">
      <w:start w:val="1"/>
      <w:numFmt w:val="bullet"/>
      <w:lvlText w:val=""/>
      <w:lvlJc w:val="left"/>
      <w:pPr>
        <w:tabs>
          <w:tab w:val="num" w:pos="3600"/>
        </w:tabs>
        <w:ind w:left="3600" w:hanging="360"/>
      </w:pPr>
      <w:rPr>
        <w:rFonts w:ascii="Wingdings" w:hAnsi="Wingdings" w:hint="default"/>
      </w:rPr>
    </w:lvl>
    <w:lvl w:ilvl="5" w:tplc="775A485A" w:tentative="1">
      <w:start w:val="1"/>
      <w:numFmt w:val="bullet"/>
      <w:lvlText w:val=""/>
      <w:lvlJc w:val="left"/>
      <w:pPr>
        <w:tabs>
          <w:tab w:val="num" w:pos="4320"/>
        </w:tabs>
        <w:ind w:left="4320" w:hanging="360"/>
      </w:pPr>
      <w:rPr>
        <w:rFonts w:ascii="Wingdings" w:hAnsi="Wingdings" w:hint="default"/>
      </w:rPr>
    </w:lvl>
    <w:lvl w:ilvl="6" w:tplc="226E44CE" w:tentative="1">
      <w:start w:val="1"/>
      <w:numFmt w:val="bullet"/>
      <w:lvlText w:val=""/>
      <w:lvlJc w:val="left"/>
      <w:pPr>
        <w:tabs>
          <w:tab w:val="num" w:pos="5040"/>
        </w:tabs>
        <w:ind w:left="5040" w:hanging="360"/>
      </w:pPr>
      <w:rPr>
        <w:rFonts w:ascii="Wingdings" w:hAnsi="Wingdings" w:hint="default"/>
      </w:rPr>
    </w:lvl>
    <w:lvl w:ilvl="7" w:tplc="1A488F54" w:tentative="1">
      <w:start w:val="1"/>
      <w:numFmt w:val="bullet"/>
      <w:lvlText w:val=""/>
      <w:lvlJc w:val="left"/>
      <w:pPr>
        <w:tabs>
          <w:tab w:val="num" w:pos="5760"/>
        </w:tabs>
        <w:ind w:left="5760" w:hanging="360"/>
      </w:pPr>
      <w:rPr>
        <w:rFonts w:ascii="Wingdings" w:hAnsi="Wingdings" w:hint="default"/>
      </w:rPr>
    </w:lvl>
    <w:lvl w:ilvl="8" w:tplc="0DEA33BC" w:tentative="1">
      <w:start w:val="1"/>
      <w:numFmt w:val="bullet"/>
      <w:lvlText w:val=""/>
      <w:lvlJc w:val="left"/>
      <w:pPr>
        <w:tabs>
          <w:tab w:val="num" w:pos="6480"/>
        </w:tabs>
        <w:ind w:left="6480" w:hanging="360"/>
      </w:pPr>
      <w:rPr>
        <w:rFonts w:ascii="Wingdings" w:hAnsi="Wingdings" w:hint="default"/>
      </w:rPr>
    </w:lvl>
  </w:abstractNum>
  <w:abstractNum w:abstractNumId="3">
    <w:nsid w:val="0E7D0754"/>
    <w:multiLevelType w:val="hybridMultilevel"/>
    <w:tmpl w:val="8CF28798"/>
    <w:lvl w:ilvl="0" w:tplc="71AE8C1E">
      <w:start w:val="1"/>
      <w:numFmt w:val="bullet"/>
      <w:lvlText w:val=""/>
      <w:lvlJc w:val="left"/>
      <w:pPr>
        <w:tabs>
          <w:tab w:val="num" w:pos="720"/>
        </w:tabs>
        <w:ind w:left="720" w:hanging="360"/>
      </w:pPr>
      <w:rPr>
        <w:rFonts w:ascii="Wingdings 2" w:hAnsi="Wingdings 2" w:hint="default"/>
      </w:rPr>
    </w:lvl>
    <w:lvl w:ilvl="1" w:tplc="FAD44DCC" w:tentative="1">
      <w:start w:val="1"/>
      <w:numFmt w:val="bullet"/>
      <w:lvlText w:val=""/>
      <w:lvlJc w:val="left"/>
      <w:pPr>
        <w:tabs>
          <w:tab w:val="num" w:pos="1440"/>
        </w:tabs>
        <w:ind w:left="1440" w:hanging="360"/>
      </w:pPr>
      <w:rPr>
        <w:rFonts w:ascii="Wingdings 2" w:hAnsi="Wingdings 2" w:hint="default"/>
      </w:rPr>
    </w:lvl>
    <w:lvl w:ilvl="2" w:tplc="0526D314" w:tentative="1">
      <w:start w:val="1"/>
      <w:numFmt w:val="bullet"/>
      <w:lvlText w:val=""/>
      <w:lvlJc w:val="left"/>
      <w:pPr>
        <w:tabs>
          <w:tab w:val="num" w:pos="2160"/>
        </w:tabs>
        <w:ind w:left="2160" w:hanging="360"/>
      </w:pPr>
      <w:rPr>
        <w:rFonts w:ascii="Wingdings 2" w:hAnsi="Wingdings 2" w:hint="default"/>
      </w:rPr>
    </w:lvl>
    <w:lvl w:ilvl="3" w:tplc="640EF7A8" w:tentative="1">
      <w:start w:val="1"/>
      <w:numFmt w:val="bullet"/>
      <w:lvlText w:val=""/>
      <w:lvlJc w:val="left"/>
      <w:pPr>
        <w:tabs>
          <w:tab w:val="num" w:pos="2880"/>
        </w:tabs>
        <w:ind w:left="2880" w:hanging="360"/>
      </w:pPr>
      <w:rPr>
        <w:rFonts w:ascii="Wingdings 2" w:hAnsi="Wingdings 2" w:hint="default"/>
      </w:rPr>
    </w:lvl>
    <w:lvl w:ilvl="4" w:tplc="8E96764A" w:tentative="1">
      <w:start w:val="1"/>
      <w:numFmt w:val="bullet"/>
      <w:lvlText w:val=""/>
      <w:lvlJc w:val="left"/>
      <w:pPr>
        <w:tabs>
          <w:tab w:val="num" w:pos="3600"/>
        </w:tabs>
        <w:ind w:left="3600" w:hanging="360"/>
      </w:pPr>
      <w:rPr>
        <w:rFonts w:ascii="Wingdings 2" w:hAnsi="Wingdings 2" w:hint="default"/>
      </w:rPr>
    </w:lvl>
    <w:lvl w:ilvl="5" w:tplc="8630577E" w:tentative="1">
      <w:start w:val="1"/>
      <w:numFmt w:val="bullet"/>
      <w:lvlText w:val=""/>
      <w:lvlJc w:val="left"/>
      <w:pPr>
        <w:tabs>
          <w:tab w:val="num" w:pos="4320"/>
        </w:tabs>
        <w:ind w:left="4320" w:hanging="360"/>
      </w:pPr>
      <w:rPr>
        <w:rFonts w:ascii="Wingdings 2" w:hAnsi="Wingdings 2" w:hint="default"/>
      </w:rPr>
    </w:lvl>
    <w:lvl w:ilvl="6" w:tplc="FE6C0FE6" w:tentative="1">
      <w:start w:val="1"/>
      <w:numFmt w:val="bullet"/>
      <w:lvlText w:val=""/>
      <w:lvlJc w:val="left"/>
      <w:pPr>
        <w:tabs>
          <w:tab w:val="num" w:pos="5040"/>
        </w:tabs>
        <w:ind w:left="5040" w:hanging="360"/>
      </w:pPr>
      <w:rPr>
        <w:rFonts w:ascii="Wingdings 2" w:hAnsi="Wingdings 2" w:hint="default"/>
      </w:rPr>
    </w:lvl>
    <w:lvl w:ilvl="7" w:tplc="61EE747C" w:tentative="1">
      <w:start w:val="1"/>
      <w:numFmt w:val="bullet"/>
      <w:lvlText w:val=""/>
      <w:lvlJc w:val="left"/>
      <w:pPr>
        <w:tabs>
          <w:tab w:val="num" w:pos="5760"/>
        </w:tabs>
        <w:ind w:left="5760" w:hanging="360"/>
      </w:pPr>
      <w:rPr>
        <w:rFonts w:ascii="Wingdings 2" w:hAnsi="Wingdings 2" w:hint="default"/>
      </w:rPr>
    </w:lvl>
    <w:lvl w:ilvl="8" w:tplc="12F22B0A" w:tentative="1">
      <w:start w:val="1"/>
      <w:numFmt w:val="bullet"/>
      <w:lvlText w:val=""/>
      <w:lvlJc w:val="left"/>
      <w:pPr>
        <w:tabs>
          <w:tab w:val="num" w:pos="6480"/>
        </w:tabs>
        <w:ind w:left="6480" w:hanging="360"/>
      </w:pPr>
      <w:rPr>
        <w:rFonts w:ascii="Wingdings 2" w:hAnsi="Wingdings 2" w:hint="default"/>
      </w:rPr>
    </w:lvl>
  </w:abstractNum>
  <w:abstractNum w:abstractNumId="4">
    <w:nsid w:val="117C7E39"/>
    <w:multiLevelType w:val="hybridMultilevel"/>
    <w:tmpl w:val="F94E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040E7"/>
    <w:multiLevelType w:val="hybridMultilevel"/>
    <w:tmpl w:val="662E70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55193"/>
    <w:multiLevelType w:val="hybridMultilevel"/>
    <w:tmpl w:val="63F0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8434C"/>
    <w:multiLevelType w:val="hybridMultilevel"/>
    <w:tmpl w:val="70D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E24E9"/>
    <w:multiLevelType w:val="hybridMultilevel"/>
    <w:tmpl w:val="D24E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D464E"/>
    <w:multiLevelType w:val="hybridMultilevel"/>
    <w:tmpl w:val="BB149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89652D"/>
    <w:multiLevelType w:val="hybridMultilevel"/>
    <w:tmpl w:val="701EC014"/>
    <w:lvl w:ilvl="0" w:tplc="6AB876A2">
      <w:start w:val="1"/>
      <w:numFmt w:val="bullet"/>
      <w:lvlText w:val="•"/>
      <w:lvlJc w:val="left"/>
      <w:pPr>
        <w:tabs>
          <w:tab w:val="num" w:pos="720"/>
        </w:tabs>
        <w:ind w:left="720" w:hanging="360"/>
      </w:pPr>
      <w:rPr>
        <w:rFonts w:ascii="Times New Roman" w:hAnsi="Times New Roman" w:hint="default"/>
      </w:rPr>
    </w:lvl>
    <w:lvl w:ilvl="1" w:tplc="C0EE17B4" w:tentative="1">
      <w:start w:val="1"/>
      <w:numFmt w:val="bullet"/>
      <w:lvlText w:val="•"/>
      <w:lvlJc w:val="left"/>
      <w:pPr>
        <w:tabs>
          <w:tab w:val="num" w:pos="1440"/>
        </w:tabs>
        <w:ind w:left="1440" w:hanging="360"/>
      </w:pPr>
      <w:rPr>
        <w:rFonts w:ascii="Times New Roman" w:hAnsi="Times New Roman" w:hint="default"/>
      </w:rPr>
    </w:lvl>
    <w:lvl w:ilvl="2" w:tplc="954CEFBA" w:tentative="1">
      <w:start w:val="1"/>
      <w:numFmt w:val="bullet"/>
      <w:lvlText w:val="•"/>
      <w:lvlJc w:val="left"/>
      <w:pPr>
        <w:tabs>
          <w:tab w:val="num" w:pos="2160"/>
        </w:tabs>
        <w:ind w:left="2160" w:hanging="360"/>
      </w:pPr>
      <w:rPr>
        <w:rFonts w:ascii="Times New Roman" w:hAnsi="Times New Roman" w:hint="default"/>
      </w:rPr>
    </w:lvl>
    <w:lvl w:ilvl="3" w:tplc="6E701B1C" w:tentative="1">
      <w:start w:val="1"/>
      <w:numFmt w:val="bullet"/>
      <w:lvlText w:val="•"/>
      <w:lvlJc w:val="left"/>
      <w:pPr>
        <w:tabs>
          <w:tab w:val="num" w:pos="2880"/>
        </w:tabs>
        <w:ind w:left="2880" w:hanging="360"/>
      </w:pPr>
      <w:rPr>
        <w:rFonts w:ascii="Times New Roman" w:hAnsi="Times New Roman" w:hint="default"/>
      </w:rPr>
    </w:lvl>
    <w:lvl w:ilvl="4" w:tplc="54C6AE4E" w:tentative="1">
      <w:start w:val="1"/>
      <w:numFmt w:val="bullet"/>
      <w:lvlText w:val="•"/>
      <w:lvlJc w:val="left"/>
      <w:pPr>
        <w:tabs>
          <w:tab w:val="num" w:pos="3600"/>
        </w:tabs>
        <w:ind w:left="3600" w:hanging="360"/>
      </w:pPr>
      <w:rPr>
        <w:rFonts w:ascii="Times New Roman" w:hAnsi="Times New Roman" w:hint="default"/>
      </w:rPr>
    </w:lvl>
    <w:lvl w:ilvl="5" w:tplc="7C9CF0C4" w:tentative="1">
      <w:start w:val="1"/>
      <w:numFmt w:val="bullet"/>
      <w:lvlText w:val="•"/>
      <w:lvlJc w:val="left"/>
      <w:pPr>
        <w:tabs>
          <w:tab w:val="num" w:pos="4320"/>
        </w:tabs>
        <w:ind w:left="4320" w:hanging="360"/>
      </w:pPr>
      <w:rPr>
        <w:rFonts w:ascii="Times New Roman" w:hAnsi="Times New Roman" w:hint="default"/>
      </w:rPr>
    </w:lvl>
    <w:lvl w:ilvl="6" w:tplc="23BE830E" w:tentative="1">
      <w:start w:val="1"/>
      <w:numFmt w:val="bullet"/>
      <w:lvlText w:val="•"/>
      <w:lvlJc w:val="left"/>
      <w:pPr>
        <w:tabs>
          <w:tab w:val="num" w:pos="5040"/>
        </w:tabs>
        <w:ind w:left="5040" w:hanging="360"/>
      </w:pPr>
      <w:rPr>
        <w:rFonts w:ascii="Times New Roman" w:hAnsi="Times New Roman" w:hint="default"/>
      </w:rPr>
    </w:lvl>
    <w:lvl w:ilvl="7" w:tplc="468E3EDE" w:tentative="1">
      <w:start w:val="1"/>
      <w:numFmt w:val="bullet"/>
      <w:lvlText w:val="•"/>
      <w:lvlJc w:val="left"/>
      <w:pPr>
        <w:tabs>
          <w:tab w:val="num" w:pos="5760"/>
        </w:tabs>
        <w:ind w:left="5760" w:hanging="360"/>
      </w:pPr>
      <w:rPr>
        <w:rFonts w:ascii="Times New Roman" w:hAnsi="Times New Roman" w:hint="default"/>
      </w:rPr>
    </w:lvl>
    <w:lvl w:ilvl="8" w:tplc="5DEA3D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E90C91"/>
    <w:multiLevelType w:val="hybridMultilevel"/>
    <w:tmpl w:val="AA78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67EC7"/>
    <w:multiLevelType w:val="hybridMultilevel"/>
    <w:tmpl w:val="EE9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07301"/>
    <w:multiLevelType w:val="hybridMultilevel"/>
    <w:tmpl w:val="6B4A9612"/>
    <w:lvl w:ilvl="0" w:tplc="A4222A80">
      <w:start w:val="1"/>
      <w:numFmt w:val="bullet"/>
      <w:lvlText w:val=""/>
      <w:lvlJc w:val="left"/>
      <w:pPr>
        <w:tabs>
          <w:tab w:val="num" w:pos="720"/>
        </w:tabs>
        <w:ind w:left="720" w:hanging="360"/>
      </w:pPr>
      <w:rPr>
        <w:rFonts w:ascii="Wingdings" w:hAnsi="Wingdings" w:hint="default"/>
      </w:rPr>
    </w:lvl>
    <w:lvl w:ilvl="1" w:tplc="BE382312" w:tentative="1">
      <w:start w:val="1"/>
      <w:numFmt w:val="bullet"/>
      <w:lvlText w:val=""/>
      <w:lvlJc w:val="left"/>
      <w:pPr>
        <w:tabs>
          <w:tab w:val="num" w:pos="1440"/>
        </w:tabs>
        <w:ind w:left="1440" w:hanging="360"/>
      </w:pPr>
      <w:rPr>
        <w:rFonts w:ascii="Wingdings" w:hAnsi="Wingdings" w:hint="default"/>
      </w:rPr>
    </w:lvl>
    <w:lvl w:ilvl="2" w:tplc="BBAE78C8" w:tentative="1">
      <w:start w:val="1"/>
      <w:numFmt w:val="bullet"/>
      <w:lvlText w:val=""/>
      <w:lvlJc w:val="left"/>
      <w:pPr>
        <w:tabs>
          <w:tab w:val="num" w:pos="2160"/>
        </w:tabs>
        <w:ind w:left="2160" w:hanging="360"/>
      </w:pPr>
      <w:rPr>
        <w:rFonts w:ascii="Wingdings" w:hAnsi="Wingdings" w:hint="default"/>
      </w:rPr>
    </w:lvl>
    <w:lvl w:ilvl="3" w:tplc="FBB6321A" w:tentative="1">
      <w:start w:val="1"/>
      <w:numFmt w:val="bullet"/>
      <w:lvlText w:val=""/>
      <w:lvlJc w:val="left"/>
      <w:pPr>
        <w:tabs>
          <w:tab w:val="num" w:pos="2880"/>
        </w:tabs>
        <w:ind w:left="2880" w:hanging="360"/>
      </w:pPr>
      <w:rPr>
        <w:rFonts w:ascii="Wingdings" w:hAnsi="Wingdings" w:hint="default"/>
      </w:rPr>
    </w:lvl>
    <w:lvl w:ilvl="4" w:tplc="77F8F4EC" w:tentative="1">
      <w:start w:val="1"/>
      <w:numFmt w:val="bullet"/>
      <w:lvlText w:val=""/>
      <w:lvlJc w:val="left"/>
      <w:pPr>
        <w:tabs>
          <w:tab w:val="num" w:pos="3600"/>
        </w:tabs>
        <w:ind w:left="3600" w:hanging="360"/>
      </w:pPr>
      <w:rPr>
        <w:rFonts w:ascii="Wingdings" w:hAnsi="Wingdings" w:hint="default"/>
      </w:rPr>
    </w:lvl>
    <w:lvl w:ilvl="5" w:tplc="AC7C9846" w:tentative="1">
      <w:start w:val="1"/>
      <w:numFmt w:val="bullet"/>
      <w:lvlText w:val=""/>
      <w:lvlJc w:val="left"/>
      <w:pPr>
        <w:tabs>
          <w:tab w:val="num" w:pos="4320"/>
        </w:tabs>
        <w:ind w:left="4320" w:hanging="360"/>
      </w:pPr>
      <w:rPr>
        <w:rFonts w:ascii="Wingdings" w:hAnsi="Wingdings" w:hint="default"/>
      </w:rPr>
    </w:lvl>
    <w:lvl w:ilvl="6" w:tplc="47C0F144" w:tentative="1">
      <w:start w:val="1"/>
      <w:numFmt w:val="bullet"/>
      <w:lvlText w:val=""/>
      <w:lvlJc w:val="left"/>
      <w:pPr>
        <w:tabs>
          <w:tab w:val="num" w:pos="5040"/>
        </w:tabs>
        <w:ind w:left="5040" w:hanging="360"/>
      </w:pPr>
      <w:rPr>
        <w:rFonts w:ascii="Wingdings" w:hAnsi="Wingdings" w:hint="default"/>
      </w:rPr>
    </w:lvl>
    <w:lvl w:ilvl="7" w:tplc="5E0C8BC0" w:tentative="1">
      <w:start w:val="1"/>
      <w:numFmt w:val="bullet"/>
      <w:lvlText w:val=""/>
      <w:lvlJc w:val="left"/>
      <w:pPr>
        <w:tabs>
          <w:tab w:val="num" w:pos="5760"/>
        </w:tabs>
        <w:ind w:left="5760" w:hanging="360"/>
      </w:pPr>
      <w:rPr>
        <w:rFonts w:ascii="Wingdings" w:hAnsi="Wingdings" w:hint="default"/>
      </w:rPr>
    </w:lvl>
    <w:lvl w:ilvl="8" w:tplc="B0227734" w:tentative="1">
      <w:start w:val="1"/>
      <w:numFmt w:val="bullet"/>
      <w:lvlText w:val=""/>
      <w:lvlJc w:val="left"/>
      <w:pPr>
        <w:tabs>
          <w:tab w:val="num" w:pos="6480"/>
        </w:tabs>
        <w:ind w:left="6480" w:hanging="360"/>
      </w:pPr>
      <w:rPr>
        <w:rFonts w:ascii="Wingdings" w:hAnsi="Wingdings" w:hint="default"/>
      </w:rPr>
    </w:lvl>
  </w:abstractNum>
  <w:abstractNum w:abstractNumId="14">
    <w:nsid w:val="23C57BFD"/>
    <w:multiLevelType w:val="hybridMultilevel"/>
    <w:tmpl w:val="F15E3B54"/>
    <w:lvl w:ilvl="0" w:tplc="8FBC818E">
      <w:start w:val="1"/>
      <w:numFmt w:val="bullet"/>
      <w:lvlText w:val=""/>
      <w:lvlJc w:val="left"/>
      <w:pPr>
        <w:tabs>
          <w:tab w:val="num" w:pos="720"/>
        </w:tabs>
        <w:ind w:left="720" w:hanging="360"/>
      </w:pPr>
      <w:rPr>
        <w:rFonts w:ascii="Wingdings" w:hAnsi="Wingdings" w:hint="default"/>
      </w:rPr>
    </w:lvl>
    <w:lvl w:ilvl="1" w:tplc="C08E93AA" w:tentative="1">
      <w:start w:val="1"/>
      <w:numFmt w:val="bullet"/>
      <w:lvlText w:val=""/>
      <w:lvlJc w:val="left"/>
      <w:pPr>
        <w:tabs>
          <w:tab w:val="num" w:pos="1440"/>
        </w:tabs>
        <w:ind w:left="1440" w:hanging="360"/>
      </w:pPr>
      <w:rPr>
        <w:rFonts w:ascii="Wingdings" w:hAnsi="Wingdings" w:hint="default"/>
      </w:rPr>
    </w:lvl>
    <w:lvl w:ilvl="2" w:tplc="4AB44A80" w:tentative="1">
      <w:start w:val="1"/>
      <w:numFmt w:val="bullet"/>
      <w:lvlText w:val=""/>
      <w:lvlJc w:val="left"/>
      <w:pPr>
        <w:tabs>
          <w:tab w:val="num" w:pos="2160"/>
        </w:tabs>
        <w:ind w:left="2160" w:hanging="360"/>
      </w:pPr>
      <w:rPr>
        <w:rFonts w:ascii="Wingdings" w:hAnsi="Wingdings" w:hint="default"/>
      </w:rPr>
    </w:lvl>
    <w:lvl w:ilvl="3" w:tplc="7696BA5C" w:tentative="1">
      <w:start w:val="1"/>
      <w:numFmt w:val="bullet"/>
      <w:lvlText w:val=""/>
      <w:lvlJc w:val="left"/>
      <w:pPr>
        <w:tabs>
          <w:tab w:val="num" w:pos="2880"/>
        </w:tabs>
        <w:ind w:left="2880" w:hanging="360"/>
      </w:pPr>
      <w:rPr>
        <w:rFonts w:ascii="Wingdings" w:hAnsi="Wingdings" w:hint="default"/>
      </w:rPr>
    </w:lvl>
    <w:lvl w:ilvl="4" w:tplc="F6665F04" w:tentative="1">
      <w:start w:val="1"/>
      <w:numFmt w:val="bullet"/>
      <w:lvlText w:val=""/>
      <w:lvlJc w:val="left"/>
      <w:pPr>
        <w:tabs>
          <w:tab w:val="num" w:pos="3600"/>
        </w:tabs>
        <w:ind w:left="3600" w:hanging="360"/>
      </w:pPr>
      <w:rPr>
        <w:rFonts w:ascii="Wingdings" w:hAnsi="Wingdings" w:hint="default"/>
      </w:rPr>
    </w:lvl>
    <w:lvl w:ilvl="5" w:tplc="AA02A6C8" w:tentative="1">
      <w:start w:val="1"/>
      <w:numFmt w:val="bullet"/>
      <w:lvlText w:val=""/>
      <w:lvlJc w:val="left"/>
      <w:pPr>
        <w:tabs>
          <w:tab w:val="num" w:pos="4320"/>
        </w:tabs>
        <w:ind w:left="4320" w:hanging="360"/>
      </w:pPr>
      <w:rPr>
        <w:rFonts w:ascii="Wingdings" w:hAnsi="Wingdings" w:hint="default"/>
      </w:rPr>
    </w:lvl>
    <w:lvl w:ilvl="6" w:tplc="F8DA8C5A" w:tentative="1">
      <w:start w:val="1"/>
      <w:numFmt w:val="bullet"/>
      <w:lvlText w:val=""/>
      <w:lvlJc w:val="left"/>
      <w:pPr>
        <w:tabs>
          <w:tab w:val="num" w:pos="5040"/>
        </w:tabs>
        <w:ind w:left="5040" w:hanging="360"/>
      </w:pPr>
      <w:rPr>
        <w:rFonts w:ascii="Wingdings" w:hAnsi="Wingdings" w:hint="default"/>
      </w:rPr>
    </w:lvl>
    <w:lvl w:ilvl="7" w:tplc="F5FC5B0E" w:tentative="1">
      <w:start w:val="1"/>
      <w:numFmt w:val="bullet"/>
      <w:lvlText w:val=""/>
      <w:lvlJc w:val="left"/>
      <w:pPr>
        <w:tabs>
          <w:tab w:val="num" w:pos="5760"/>
        </w:tabs>
        <w:ind w:left="5760" w:hanging="360"/>
      </w:pPr>
      <w:rPr>
        <w:rFonts w:ascii="Wingdings" w:hAnsi="Wingdings" w:hint="default"/>
      </w:rPr>
    </w:lvl>
    <w:lvl w:ilvl="8" w:tplc="AABECFCA" w:tentative="1">
      <w:start w:val="1"/>
      <w:numFmt w:val="bullet"/>
      <w:lvlText w:val=""/>
      <w:lvlJc w:val="left"/>
      <w:pPr>
        <w:tabs>
          <w:tab w:val="num" w:pos="6480"/>
        </w:tabs>
        <w:ind w:left="6480" w:hanging="360"/>
      </w:pPr>
      <w:rPr>
        <w:rFonts w:ascii="Wingdings" w:hAnsi="Wingdings" w:hint="default"/>
      </w:rPr>
    </w:lvl>
  </w:abstractNum>
  <w:abstractNum w:abstractNumId="15">
    <w:nsid w:val="244F2C34"/>
    <w:multiLevelType w:val="hybridMultilevel"/>
    <w:tmpl w:val="061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049C3"/>
    <w:multiLevelType w:val="hybridMultilevel"/>
    <w:tmpl w:val="4BF452C0"/>
    <w:lvl w:ilvl="0" w:tplc="F934DA10">
      <w:start w:val="1"/>
      <w:numFmt w:val="bullet"/>
      <w:lvlText w:val=""/>
      <w:lvlJc w:val="left"/>
      <w:pPr>
        <w:ind w:left="720" w:hanging="360"/>
      </w:pPr>
      <w:rPr>
        <w:rFonts w:ascii="Symbol" w:hAnsi="Symbol" w:hint="default"/>
        <w:b w:val="0"/>
        <w:i w:val="0"/>
        <w:strike w:val="0"/>
        <w:dstrike w:val="0"/>
        <w:color w:val="auto"/>
        <w:sz w:val="21"/>
        <w:szCs w:val="21"/>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D304B"/>
    <w:multiLevelType w:val="hybridMultilevel"/>
    <w:tmpl w:val="D3A852B6"/>
    <w:lvl w:ilvl="0" w:tplc="9F4E11F2">
      <w:start w:val="1"/>
      <w:numFmt w:val="bullet"/>
      <w:lvlText w:val=""/>
      <w:lvlJc w:val="left"/>
      <w:pPr>
        <w:tabs>
          <w:tab w:val="num" w:pos="720"/>
        </w:tabs>
        <w:ind w:left="720" w:hanging="360"/>
      </w:pPr>
      <w:rPr>
        <w:rFonts w:ascii="Wingdings 2" w:hAnsi="Wingdings 2" w:hint="default"/>
      </w:rPr>
    </w:lvl>
    <w:lvl w:ilvl="1" w:tplc="D5FCA0FC" w:tentative="1">
      <w:start w:val="1"/>
      <w:numFmt w:val="bullet"/>
      <w:lvlText w:val=""/>
      <w:lvlJc w:val="left"/>
      <w:pPr>
        <w:tabs>
          <w:tab w:val="num" w:pos="1440"/>
        </w:tabs>
        <w:ind w:left="1440" w:hanging="360"/>
      </w:pPr>
      <w:rPr>
        <w:rFonts w:ascii="Wingdings 2" w:hAnsi="Wingdings 2" w:hint="default"/>
      </w:rPr>
    </w:lvl>
    <w:lvl w:ilvl="2" w:tplc="6432327C" w:tentative="1">
      <w:start w:val="1"/>
      <w:numFmt w:val="bullet"/>
      <w:lvlText w:val=""/>
      <w:lvlJc w:val="left"/>
      <w:pPr>
        <w:tabs>
          <w:tab w:val="num" w:pos="2160"/>
        </w:tabs>
        <w:ind w:left="2160" w:hanging="360"/>
      </w:pPr>
      <w:rPr>
        <w:rFonts w:ascii="Wingdings 2" w:hAnsi="Wingdings 2" w:hint="default"/>
      </w:rPr>
    </w:lvl>
    <w:lvl w:ilvl="3" w:tplc="18E2EB4A" w:tentative="1">
      <w:start w:val="1"/>
      <w:numFmt w:val="bullet"/>
      <w:lvlText w:val=""/>
      <w:lvlJc w:val="left"/>
      <w:pPr>
        <w:tabs>
          <w:tab w:val="num" w:pos="2880"/>
        </w:tabs>
        <w:ind w:left="2880" w:hanging="360"/>
      </w:pPr>
      <w:rPr>
        <w:rFonts w:ascii="Wingdings 2" w:hAnsi="Wingdings 2" w:hint="default"/>
      </w:rPr>
    </w:lvl>
    <w:lvl w:ilvl="4" w:tplc="08E21BDC" w:tentative="1">
      <w:start w:val="1"/>
      <w:numFmt w:val="bullet"/>
      <w:lvlText w:val=""/>
      <w:lvlJc w:val="left"/>
      <w:pPr>
        <w:tabs>
          <w:tab w:val="num" w:pos="3600"/>
        </w:tabs>
        <w:ind w:left="3600" w:hanging="360"/>
      </w:pPr>
      <w:rPr>
        <w:rFonts w:ascii="Wingdings 2" w:hAnsi="Wingdings 2" w:hint="default"/>
      </w:rPr>
    </w:lvl>
    <w:lvl w:ilvl="5" w:tplc="3D845B24" w:tentative="1">
      <w:start w:val="1"/>
      <w:numFmt w:val="bullet"/>
      <w:lvlText w:val=""/>
      <w:lvlJc w:val="left"/>
      <w:pPr>
        <w:tabs>
          <w:tab w:val="num" w:pos="4320"/>
        </w:tabs>
        <w:ind w:left="4320" w:hanging="360"/>
      </w:pPr>
      <w:rPr>
        <w:rFonts w:ascii="Wingdings 2" w:hAnsi="Wingdings 2" w:hint="default"/>
      </w:rPr>
    </w:lvl>
    <w:lvl w:ilvl="6" w:tplc="0824994C" w:tentative="1">
      <w:start w:val="1"/>
      <w:numFmt w:val="bullet"/>
      <w:lvlText w:val=""/>
      <w:lvlJc w:val="left"/>
      <w:pPr>
        <w:tabs>
          <w:tab w:val="num" w:pos="5040"/>
        </w:tabs>
        <w:ind w:left="5040" w:hanging="360"/>
      </w:pPr>
      <w:rPr>
        <w:rFonts w:ascii="Wingdings 2" w:hAnsi="Wingdings 2" w:hint="default"/>
      </w:rPr>
    </w:lvl>
    <w:lvl w:ilvl="7" w:tplc="8A5A222C" w:tentative="1">
      <w:start w:val="1"/>
      <w:numFmt w:val="bullet"/>
      <w:lvlText w:val=""/>
      <w:lvlJc w:val="left"/>
      <w:pPr>
        <w:tabs>
          <w:tab w:val="num" w:pos="5760"/>
        </w:tabs>
        <w:ind w:left="5760" w:hanging="360"/>
      </w:pPr>
      <w:rPr>
        <w:rFonts w:ascii="Wingdings 2" w:hAnsi="Wingdings 2" w:hint="default"/>
      </w:rPr>
    </w:lvl>
    <w:lvl w:ilvl="8" w:tplc="40CE6BE2" w:tentative="1">
      <w:start w:val="1"/>
      <w:numFmt w:val="bullet"/>
      <w:lvlText w:val=""/>
      <w:lvlJc w:val="left"/>
      <w:pPr>
        <w:tabs>
          <w:tab w:val="num" w:pos="6480"/>
        </w:tabs>
        <w:ind w:left="6480" w:hanging="360"/>
      </w:pPr>
      <w:rPr>
        <w:rFonts w:ascii="Wingdings 2" w:hAnsi="Wingdings 2" w:hint="default"/>
      </w:rPr>
    </w:lvl>
  </w:abstractNum>
  <w:abstractNum w:abstractNumId="18">
    <w:nsid w:val="3688351B"/>
    <w:multiLevelType w:val="hybridMultilevel"/>
    <w:tmpl w:val="CB6ED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1566B"/>
    <w:multiLevelType w:val="hybridMultilevel"/>
    <w:tmpl w:val="3DD229BE"/>
    <w:lvl w:ilvl="0" w:tplc="E4529E14">
      <w:start w:val="1"/>
      <w:numFmt w:val="bullet"/>
      <w:lvlText w:val="•"/>
      <w:lvlJc w:val="left"/>
      <w:pPr>
        <w:tabs>
          <w:tab w:val="num" w:pos="720"/>
        </w:tabs>
        <w:ind w:left="720" w:hanging="360"/>
      </w:pPr>
      <w:rPr>
        <w:rFonts w:ascii="Times New Roman" w:hAnsi="Times New Roman" w:hint="default"/>
      </w:rPr>
    </w:lvl>
    <w:lvl w:ilvl="1" w:tplc="16448532" w:tentative="1">
      <w:start w:val="1"/>
      <w:numFmt w:val="bullet"/>
      <w:lvlText w:val="•"/>
      <w:lvlJc w:val="left"/>
      <w:pPr>
        <w:tabs>
          <w:tab w:val="num" w:pos="1440"/>
        </w:tabs>
        <w:ind w:left="1440" w:hanging="360"/>
      </w:pPr>
      <w:rPr>
        <w:rFonts w:ascii="Times New Roman" w:hAnsi="Times New Roman" w:hint="default"/>
      </w:rPr>
    </w:lvl>
    <w:lvl w:ilvl="2" w:tplc="3EF22396" w:tentative="1">
      <w:start w:val="1"/>
      <w:numFmt w:val="bullet"/>
      <w:lvlText w:val="•"/>
      <w:lvlJc w:val="left"/>
      <w:pPr>
        <w:tabs>
          <w:tab w:val="num" w:pos="2160"/>
        </w:tabs>
        <w:ind w:left="2160" w:hanging="360"/>
      </w:pPr>
      <w:rPr>
        <w:rFonts w:ascii="Times New Roman" w:hAnsi="Times New Roman" w:hint="default"/>
      </w:rPr>
    </w:lvl>
    <w:lvl w:ilvl="3" w:tplc="B7500D20" w:tentative="1">
      <w:start w:val="1"/>
      <w:numFmt w:val="bullet"/>
      <w:lvlText w:val="•"/>
      <w:lvlJc w:val="left"/>
      <w:pPr>
        <w:tabs>
          <w:tab w:val="num" w:pos="2880"/>
        </w:tabs>
        <w:ind w:left="2880" w:hanging="360"/>
      </w:pPr>
      <w:rPr>
        <w:rFonts w:ascii="Times New Roman" w:hAnsi="Times New Roman" w:hint="default"/>
      </w:rPr>
    </w:lvl>
    <w:lvl w:ilvl="4" w:tplc="DAFA2EA6" w:tentative="1">
      <w:start w:val="1"/>
      <w:numFmt w:val="bullet"/>
      <w:lvlText w:val="•"/>
      <w:lvlJc w:val="left"/>
      <w:pPr>
        <w:tabs>
          <w:tab w:val="num" w:pos="3600"/>
        </w:tabs>
        <w:ind w:left="3600" w:hanging="360"/>
      </w:pPr>
      <w:rPr>
        <w:rFonts w:ascii="Times New Roman" w:hAnsi="Times New Roman" w:hint="default"/>
      </w:rPr>
    </w:lvl>
    <w:lvl w:ilvl="5" w:tplc="FF1676D6" w:tentative="1">
      <w:start w:val="1"/>
      <w:numFmt w:val="bullet"/>
      <w:lvlText w:val="•"/>
      <w:lvlJc w:val="left"/>
      <w:pPr>
        <w:tabs>
          <w:tab w:val="num" w:pos="4320"/>
        </w:tabs>
        <w:ind w:left="4320" w:hanging="360"/>
      </w:pPr>
      <w:rPr>
        <w:rFonts w:ascii="Times New Roman" w:hAnsi="Times New Roman" w:hint="default"/>
      </w:rPr>
    </w:lvl>
    <w:lvl w:ilvl="6" w:tplc="5ECA0A76" w:tentative="1">
      <w:start w:val="1"/>
      <w:numFmt w:val="bullet"/>
      <w:lvlText w:val="•"/>
      <w:lvlJc w:val="left"/>
      <w:pPr>
        <w:tabs>
          <w:tab w:val="num" w:pos="5040"/>
        </w:tabs>
        <w:ind w:left="5040" w:hanging="360"/>
      </w:pPr>
      <w:rPr>
        <w:rFonts w:ascii="Times New Roman" w:hAnsi="Times New Roman" w:hint="default"/>
      </w:rPr>
    </w:lvl>
    <w:lvl w:ilvl="7" w:tplc="AB22CB70" w:tentative="1">
      <w:start w:val="1"/>
      <w:numFmt w:val="bullet"/>
      <w:lvlText w:val="•"/>
      <w:lvlJc w:val="left"/>
      <w:pPr>
        <w:tabs>
          <w:tab w:val="num" w:pos="5760"/>
        </w:tabs>
        <w:ind w:left="5760" w:hanging="360"/>
      </w:pPr>
      <w:rPr>
        <w:rFonts w:ascii="Times New Roman" w:hAnsi="Times New Roman" w:hint="default"/>
      </w:rPr>
    </w:lvl>
    <w:lvl w:ilvl="8" w:tplc="39C8083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B637648"/>
    <w:multiLevelType w:val="hybridMultilevel"/>
    <w:tmpl w:val="B484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E3D56"/>
    <w:multiLevelType w:val="hybridMultilevel"/>
    <w:tmpl w:val="AD7E3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1F24BB"/>
    <w:multiLevelType w:val="hybridMultilevel"/>
    <w:tmpl w:val="9D4AA3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1098C"/>
    <w:multiLevelType w:val="hybridMultilevel"/>
    <w:tmpl w:val="FABC95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C5DD4"/>
    <w:multiLevelType w:val="hybridMultilevel"/>
    <w:tmpl w:val="12E8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40CE9"/>
    <w:multiLevelType w:val="hybridMultilevel"/>
    <w:tmpl w:val="C4023346"/>
    <w:lvl w:ilvl="0" w:tplc="8E9A1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B0C1E"/>
    <w:multiLevelType w:val="hybridMultilevel"/>
    <w:tmpl w:val="29D2D6F6"/>
    <w:lvl w:ilvl="0" w:tplc="2FBE03FE">
      <w:start w:val="1"/>
      <w:numFmt w:val="bullet"/>
      <w:lvlText w:val=""/>
      <w:lvlJc w:val="left"/>
      <w:pPr>
        <w:tabs>
          <w:tab w:val="num" w:pos="720"/>
        </w:tabs>
        <w:ind w:left="720" w:hanging="360"/>
      </w:pPr>
      <w:rPr>
        <w:rFonts w:ascii="Wingdings 2" w:hAnsi="Wingdings 2" w:hint="default"/>
      </w:rPr>
    </w:lvl>
    <w:lvl w:ilvl="1" w:tplc="90DEF7DA" w:tentative="1">
      <w:start w:val="1"/>
      <w:numFmt w:val="bullet"/>
      <w:lvlText w:val=""/>
      <w:lvlJc w:val="left"/>
      <w:pPr>
        <w:tabs>
          <w:tab w:val="num" w:pos="1440"/>
        </w:tabs>
        <w:ind w:left="1440" w:hanging="360"/>
      </w:pPr>
      <w:rPr>
        <w:rFonts w:ascii="Wingdings 2" w:hAnsi="Wingdings 2" w:hint="default"/>
      </w:rPr>
    </w:lvl>
    <w:lvl w:ilvl="2" w:tplc="F7701842" w:tentative="1">
      <w:start w:val="1"/>
      <w:numFmt w:val="bullet"/>
      <w:lvlText w:val=""/>
      <w:lvlJc w:val="left"/>
      <w:pPr>
        <w:tabs>
          <w:tab w:val="num" w:pos="2160"/>
        </w:tabs>
        <w:ind w:left="2160" w:hanging="360"/>
      </w:pPr>
      <w:rPr>
        <w:rFonts w:ascii="Wingdings 2" w:hAnsi="Wingdings 2" w:hint="default"/>
      </w:rPr>
    </w:lvl>
    <w:lvl w:ilvl="3" w:tplc="20D61656" w:tentative="1">
      <w:start w:val="1"/>
      <w:numFmt w:val="bullet"/>
      <w:lvlText w:val=""/>
      <w:lvlJc w:val="left"/>
      <w:pPr>
        <w:tabs>
          <w:tab w:val="num" w:pos="2880"/>
        </w:tabs>
        <w:ind w:left="2880" w:hanging="360"/>
      </w:pPr>
      <w:rPr>
        <w:rFonts w:ascii="Wingdings 2" w:hAnsi="Wingdings 2" w:hint="default"/>
      </w:rPr>
    </w:lvl>
    <w:lvl w:ilvl="4" w:tplc="55586934" w:tentative="1">
      <w:start w:val="1"/>
      <w:numFmt w:val="bullet"/>
      <w:lvlText w:val=""/>
      <w:lvlJc w:val="left"/>
      <w:pPr>
        <w:tabs>
          <w:tab w:val="num" w:pos="3600"/>
        </w:tabs>
        <w:ind w:left="3600" w:hanging="360"/>
      </w:pPr>
      <w:rPr>
        <w:rFonts w:ascii="Wingdings 2" w:hAnsi="Wingdings 2" w:hint="default"/>
      </w:rPr>
    </w:lvl>
    <w:lvl w:ilvl="5" w:tplc="7A14E52A" w:tentative="1">
      <w:start w:val="1"/>
      <w:numFmt w:val="bullet"/>
      <w:lvlText w:val=""/>
      <w:lvlJc w:val="left"/>
      <w:pPr>
        <w:tabs>
          <w:tab w:val="num" w:pos="4320"/>
        </w:tabs>
        <w:ind w:left="4320" w:hanging="360"/>
      </w:pPr>
      <w:rPr>
        <w:rFonts w:ascii="Wingdings 2" w:hAnsi="Wingdings 2" w:hint="default"/>
      </w:rPr>
    </w:lvl>
    <w:lvl w:ilvl="6" w:tplc="07EAF97E" w:tentative="1">
      <w:start w:val="1"/>
      <w:numFmt w:val="bullet"/>
      <w:lvlText w:val=""/>
      <w:lvlJc w:val="left"/>
      <w:pPr>
        <w:tabs>
          <w:tab w:val="num" w:pos="5040"/>
        </w:tabs>
        <w:ind w:left="5040" w:hanging="360"/>
      </w:pPr>
      <w:rPr>
        <w:rFonts w:ascii="Wingdings 2" w:hAnsi="Wingdings 2" w:hint="default"/>
      </w:rPr>
    </w:lvl>
    <w:lvl w:ilvl="7" w:tplc="07CEE188" w:tentative="1">
      <w:start w:val="1"/>
      <w:numFmt w:val="bullet"/>
      <w:lvlText w:val=""/>
      <w:lvlJc w:val="left"/>
      <w:pPr>
        <w:tabs>
          <w:tab w:val="num" w:pos="5760"/>
        </w:tabs>
        <w:ind w:left="5760" w:hanging="360"/>
      </w:pPr>
      <w:rPr>
        <w:rFonts w:ascii="Wingdings 2" w:hAnsi="Wingdings 2" w:hint="default"/>
      </w:rPr>
    </w:lvl>
    <w:lvl w:ilvl="8" w:tplc="9F60A68A" w:tentative="1">
      <w:start w:val="1"/>
      <w:numFmt w:val="bullet"/>
      <w:lvlText w:val=""/>
      <w:lvlJc w:val="left"/>
      <w:pPr>
        <w:tabs>
          <w:tab w:val="num" w:pos="6480"/>
        </w:tabs>
        <w:ind w:left="6480" w:hanging="360"/>
      </w:pPr>
      <w:rPr>
        <w:rFonts w:ascii="Wingdings 2" w:hAnsi="Wingdings 2" w:hint="default"/>
      </w:rPr>
    </w:lvl>
  </w:abstractNum>
  <w:abstractNum w:abstractNumId="27">
    <w:nsid w:val="489244E5"/>
    <w:multiLevelType w:val="hybridMultilevel"/>
    <w:tmpl w:val="9F26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CC79FD"/>
    <w:multiLevelType w:val="hybridMultilevel"/>
    <w:tmpl w:val="48EE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8B224B"/>
    <w:multiLevelType w:val="hybridMultilevel"/>
    <w:tmpl w:val="B642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B61217"/>
    <w:multiLevelType w:val="hybridMultilevel"/>
    <w:tmpl w:val="665415E4"/>
    <w:lvl w:ilvl="0" w:tplc="26E227A2">
      <w:start w:val="1"/>
      <w:numFmt w:val="bullet"/>
      <w:lvlText w:val=""/>
      <w:lvlJc w:val="left"/>
      <w:pPr>
        <w:tabs>
          <w:tab w:val="num" w:pos="720"/>
        </w:tabs>
        <w:ind w:left="720" w:hanging="360"/>
      </w:pPr>
      <w:rPr>
        <w:rFonts w:ascii="Wingdings" w:hAnsi="Wingdings" w:hint="default"/>
      </w:rPr>
    </w:lvl>
    <w:lvl w:ilvl="1" w:tplc="F238D2D4" w:tentative="1">
      <w:start w:val="1"/>
      <w:numFmt w:val="bullet"/>
      <w:lvlText w:val=""/>
      <w:lvlJc w:val="left"/>
      <w:pPr>
        <w:tabs>
          <w:tab w:val="num" w:pos="1440"/>
        </w:tabs>
        <w:ind w:left="1440" w:hanging="360"/>
      </w:pPr>
      <w:rPr>
        <w:rFonts w:ascii="Wingdings" w:hAnsi="Wingdings" w:hint="default"/>
      </w:rPr>
    </w:lvl>
    <w:lvl w:ilvl="2" w:tplc="9E56EE32" w:tentative="1">
      <w:start w:val="1"/>
      <w:numFmt w:val="bullet"/>
      <w:lvlText w:val=""/>
      <w:lvlJc w:val="left"/>
      <w:pPr>
        <w:tabs>
          <w:tab w:val="num" w:pos="2160"/>
        </w:tabs>
        <w:ind w:left="2160" w:hanging="360"/>
      </w:pPr>
      <w:rPr>
        <w:rFonts w:ascii="Wingdings" w:hAnsi="Wingdings" w:hint="default"/>
      </w:rPr>
    </w:lvl>
    <w:lvl w:ilvl="3" w:tplc="9D8A268E" w:tentative="1">
      <w:start w:val="1"/>
      <w:numFmt w:val="bullet"/>
      <w:lvlText w:val=""/>
      <w:lvlJc w:val="left"/>
      <w:pPr>
        <w:tabs>
          <w:tab w:val="num" w:pos="2880"/>
        </w:tabs>
        <w:ind w:left="2880" w:hanging="360"/>
      </w:pPr>
      <w:rPr>
        <w:rFonts w:ascii="Wingdings" w:hAnsi="Wingdings" w:hint="default"/>
      </w:rPr>
    </w:lvl>
    <w:lvl w:ilvl="4" w:tplc="5FD866B8" w:tentative="1">
      <w:start w:val="1"/>
      <w:numFmt w:val="bullet"/>
      <w:lvlText w:val=""/>
      <w:lvlJc w:val="left"/>
      <w:pPr>
        <w:tabs>
          <w:tab w:val="num" w:pos="3600"/>
        </w:tabs>
        <w:ind w:left="3600" w:hanging="360"/>
      </w:pPr>
      <w:rPr>
        <w:rFonts w:ascii="Wingdings" w:hAnsi="Wingdings" w:hint="default"/>
      </w:rPr>
    </w:lvl>
    <w:lvl w:ilvl="5" w:tplc="1B2EFE78" w:tentative="1">
      <w:start w:val="1"/>
      <w:numFmt w:val="bullet"/>
      <w:lvlText w:val=""/>
      <w:lvlJc w:val="left"/>
      <w:pPr>
        <w:tabs>
          <w:tab w:val="num" w:pos="4320"/>
        </w:tabs>
        <w:ind w:left="4320" w:hanging="360"/>
      </w:pPr>
      <w:rPr>
        <w:rFonts w:ascii="Wingdings" w:hAnsi="Wingdings" w:hint="default"/>
      </w:rPr>
    </w:lvl>
    <w:lvl w:ilvl="6" w:tplc="D238349A" w:tentative="1">
      <w:start w:val="1"/>
      <w:numFmt w:val="bullet"/>
      <w:lvlText w:val=""/>
      <w:lvlJc w:val="left"/>
      <w:pPr>
        <w:tabs>
          <w:tab w:val="num" w:pos="5040"/>
        </w:tabs>
        <w:ind w:left="5040" w:hanging="360"/>
      </w:pPr>
      <w:rPr>
        <w:rFonts w:ascii="Wingdings" w:hAnsi="Wingdings" w:hint="default"/>
      </w:rPr>
    </w:lvl>
    <w:lvl w:ilvl="7" w:tplc="472CD930" w:tentative="1">
      <w:start w:val="1"/>
      <w:numFmt w:val="bullet"/>
      <w:lvlText w:val=""/>
      <w:lvlJc w:val="left"/>
      <w:pPr>
        <w:tabs>
          <w:tab w:val="num" w:pos="5760"/>
        </w:tabs>
        <w:ind w:left="5760" w:hanging="360"/>
      </w:pPr>
      <w:rPr>
        <w:rFonts w:ascii="Wingdings" w:hAnsi="Wingdings" w:hint="default"/>
      </w:rPr>
    </w:lvl>
    <w:lvl w:ilvl="8" w:tplc="AF365326" w:tentative="1">
      <w:start w:val="1"/>
      <w:numFmt w:val="bullet"/>
      <w:lvlText w:val=""/>
      <w:lvlJc w:val="left"/>
      <w:pPr>
        <w:tabs>
          <w:tab w:val="num" w:pos="6480"/>
        </w:tabs>
        <w:ind w:left="6480" w:hanging="360"/>
      </w:pPr>
      <w:rPr>
        <w:rFonts w:ascii="Wingdings" w:hAnsi="Wingdings" w:hint="default"/>
      </w:rPr>
    </w:lvl>
  </w:abstractNum>
  <w:abstractNum w:abstractNumId="31">
    <w:nsid w:val="4CAD5C37"/>
    <w:multiLevelType w:val="hybridMultilevel"/>
    <w:tmpl w:val="86AC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53627"/>
    <w:multiLevelType w:val="hybridMultilevel"/>
    <w:tmpl w:val="6C22AD84"/>
    <w:lvl w:ilvl="0" w:tplc="11600BB4">
      <w:start w:val="1"/>
      <w:numFmt w:val="bullet"/>
      <w:lvlText w:val="•"/>
      <w:lvlJc w:val="left"/>
      <w:pPr>
        <w:tabs>
          <w:tab w:val="num" w:pos="720"/>
        </w:tabs>
        <w:ind w:left="720" w:hanging="360"/>
      </w:pPr>
      <w:rPr>
        <w:rFonts w:ascii="Times New Roman" w:hAnsi="Times New Roman" w:hint="default"/>
      </w:rPr>
    </w:lvl>
    <w:lvl w:ilvl="1" w:tplc="5406E432" w:tentative="1">
      <w:start w:val="1"/>
      <w:numFmt w:val="bullet"/>
      <w:lvlText w:val="•"/>
      <w:lvlJc w:val="left"/>
      <w:pPr>
        <w:tabs>
          <w:tab w:val="num" w:pos="1440"/>
        </w:tabs>
        <w:ind w:left="1440" w:hanging="360"/>
      </w:pPr>
      <w:rPr>
        <w:rFonts w:ascii="Times New Roman" w:hAnsi="Times New Roman" w:hint="default"/>
      </w:rPr>
    </w:lvl>
    <w:lvl w:ilvl="2" w:tplc="E0C2EF24" w:tentative="1">
      <w:start w:val="1"/>
      <w:numFmt w:val="bullet"/>
      <w:lvlText w:val="•"/>
      <w:lvlJc w:val="left"/>
      <w:pPr>
        <w:tabs>
          <w:tab w:val="num" w:pos="2160"/>
        </w:tabs>
        <w:ind w:left="2160" w:hanging="360"/>
      </w:pPr>
      <w:rPr>
        <w:rFonts w:ascii="Times New Roman" w:hAnsi="Times New Roman" w:hint="default"/>
      </w:rPr>
    </w:lvl>
    <w:lvl w:ilvl="3" w:tplc="C874AB14" w:tentative="1">
      <w:start w:val="1"/>
      <w:numFmt w:val="bullet"/>
      <w:lvlText w:val="•"/>
      <w:lvlJc w:val="left"/>
      <w:pPr>
        <w:tabs>
          <w:tab w:val="num" w:pos="2880"/>
        </w:tabs>
        <w:ind w:left="2880" w:hanging="360"/>
      </w:pPr>
      <w:rPr>
        <w:rFonts w:ascii="Times New Roman" w:hAnsi="Times New Roman" w:hint="default"/>
      </w:rPr>
    </w:lvl>
    <w:lvl w:ilvl="4" w:tplc="94563878" w:tentative="1">
      <w:start w:val="1"/>
      <w:numFmt w:val="bullet"/>
      <w:lvlText w:val="•"/>
      <w:lvlJc w:val="left"/>
      <w:pPr>
        <w:tabs>
          <w:tab w:val="num" w:pos="3600"/>
        </w:tabs>
        <w:ind w:left="3600" w:hanging="360"/>
      </w:pPr>
      <w:rPr>
        <w:rFonts w:ascii="Times New Roman" w:hAnsi="Times New Roman" w:hint="default"/>
      </w:rPr>
    </w:lvl>
    <w:lvl w:ilvl="5" w:tplc="C254996C" w:tentative="1">
      <w:start w:val="1"/>
      <w:numFmt w:val="bullet"/>
      <w:lvlText w:val="•"/>
      <w:lvlJc w:val="left"/>
      <w:pPr>
        <w:tabs>
          <w:tab w:val="num" w:pos="4320"/>
        </w:tabs>
        <w:ind w:left="4320" w:hanging="360"/>
      </w:pPr>
      <w:rPr>
        <w:rFonts w:ascii="Times New Roman" w:hAnsi="Times New Roman" w:hint="default"/>
      </w:rPr>
    </w:lvl>
    <w:lvl w:ilvl="6" w:tplc="64964982" w:tentative="1">
      <w:start w:val="1"/>
      <w:numFmt w:val="bullet"/>
      <w:lvlText w:val="•"/>
      <w:lvlJc w:val="left"/>
      <w:pPr>
        <w:tabs>
          <w:tab w:val="num" w:pos="5040"/>
        </w:tabs>
        <w:ind w:left="5040" w:hanging="360"/>
      </w:pPr>
      <w:rPr>
        <w:rFonts w:ascii="Times New Roman" w:hAnsi="Times New Roman" w:hint="default"/>
      </w:rPr>
    </w:lvl>
    <w:lvl w:ilvl="7" w:tplc="684A4D50" w:tentative="1">
      <w:start w:val="1"/>
      <w:numFmt w:val="bullet"/>
      <w:lvlText w:val="•"/>
      <w:lvlJc w:val="left"/>
      <w:pPr>
        <w:tabs>
          <w:tab w:val="num" w:pos="5760"/>
        </w:tabs>
        <w:ind w:left="5760" w:hanging="360"/>
      </w:pPr>
      <w:rPr>
        <w:rFonts w:ascii="Times New Roman" w:hAnsi="Times New Roman" w:hint="default"/>
      </w:rPr>
    </w:lvl>
    <w:lvl w:ilvl="8" w:tplc="510A3E2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183B95"/>
    <w:multiLevelType w:val="hybridMultilevel"/>
    <w:tmpl w:val="0E74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4516A0"/>
    <w:multiLevelType w:val="hybridMultilevel"/>
    <w:tmpl w:val="496E7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4002B"/>
    <w:multiLevelType w:val="hybridMultilevel"/>
    <w:tmpl w:val="319A39E8"/>
    <w:lvl w:ilvl="0" w:tplc="F19809EE">
      <w:start w:val="1"/>
      <w:numFmt w:val="bullet"/>
      <w:lvlText w:val=""/>
      <w:lvlJc w:val="left"/>
      <w:pPr>
        <w:tabs>
          <w:tab w:val="num" w:pos="720"/>
        </w:tabs>
        <w:ind w:left="720" w:hanging="360"/>
      </w:pPr>
      <w:rPr>
        <w:rFonts w:ascii="Wingdings 2" w:hAnsi="Wingdings 2" w:hint="default"/>
      </w:rPr>
    </w:lvl>
    <w:lvl w:ilvl="1" w:tplc="35ECEEBA" w:tentative="1">
      <w:start w:val="1"/>
      <w:numFmt w:val="bullet"/>
      <w:lvlText w:val=""/>
      <w:lvlJc w:val="left"/>
      <w:pPr>
        <w:tabs>
          <w:tab w:val="num" w:pos="1440"/>
        </w:tabs>
        <w:ind w:left="1440" w:hanging="360"/>
      </w:pPr>
      <w:rPr>
        <w:rFonts w:ascii="Wingdings 2" w:hAnsi="Wingdings 2" w:hint="default"/>
      </w:rPr>
    </w:lvl>
    <w:lvl w:ilvl="2" w:tplc="1578E13C" w:tentative="1">
      <w:start w:val="1"/>
      <w:numFmt w:val="bullet"/>
      <w:lvlText w:val=""/>
      <w:lvlJc w:val="left"/>
      <w:pPr>
        <w:tabs>
          <w:tab w:val="num" w:pos="2160"/>
        </w:tabs>
        <w:ind w:left="2160" w:hanging="360"/>
      </w:pPr>
      <w:rPr>
        <w:rFonts w:ascii="Wingdings 2" w:hAnsi="Wingdings 2" w:hint="default"/>
      </w:rPr>
    </w:lvl>
    <w:lvl w:ilvl="3" w:tplc="384AFF78" w:tentative="1">
      <w:start w:val="1"/>
      <w:numFmt w:val="bullet"/>
      <w:lvlText w:val=""/>
      <w:lvlJc w:val="left"/>
      <w:pPr>
        <w:tabs>
          <w:tab w:val="num" w:pos="2880"/>
        </w:tabs>
        <w:ind w:left="2880" w:hanging="360"/>
      </w:pPr>
      <w:rPr>
        <w:rFonts w:ascii="Wingdings 2" w:hAnsi="Wingdings 2" w:hint="default"/>
      </w:rPr>
    </w:lvl>
    <w:lvl w:ilvl="4" w:tplc="38F8FBA6" w:tentative="1">
      <w:start w:val="1"/>
      <w:numFmt w:val="bullet"/>
      <w:lvlText w:val=""/>
      <w:lvlJc w:val="left"/>
      <w:pPr>
        <w:tabs>
          <w:tab w:val="num" w:pos="3600"/>
        </w:tabs>
        <w:ind w:left="3600" w:hanging="360"/>
      </w:pPr>
      <w:rPr>
        <w:rFonts w:ascii="Wingdings 2" w:hAnsi="Wingdings 2" w:hint="default"/>
      </w:rPr>
    </w:lvl>
    <w:lvl w:ilvl="5" w:tplc="BDEEE264" w:tentative="1">
      <w:start w:val="1"/>
      <w:numFmt w:val="bullet"/>
      <w:lvlText w:val=""/>
      <w:lvlJc w:val="left"/>
      <w:pPr>
        <w:tabs>
          <w:tab w:val="num" w:pos="4320"/>
        </w:tabs>
        <w:ind w:left="4320" w:hanging="360"/>
      </w:pPr>
      <w:rPr>
        <w:rFonts w:ascii="Wingdings 2" w:hAnsi="Wingdings 2" w:hint="default"/>
      </w:rPr>
    </w:lvl>
    <w:lvl w:ilvl="6" w:tplc="D75094E2" w:tentative="1">
      <w:start w:val="1"/>
      <w:numFmt w:val="bullet"/>
      <w:lvlText w:val=""/>
      <w:lvlJc w:val="left"/>
      <w:pPr>
        <w:tabs>
          <w:tab w:val="num" w:pos="5040"/>
        </w:tabs>
        <w:ind w:left="5040" w:hanging="360"/>
      </w:pPr>
      <w:rPr>
        <w:rFonts w:ascii="Wingdings 2" w:hAnsi="Wingdings 2" w:hint="default"/>
      </w:rPr>
    </w:lvl>
    <w:lvl w:ilvl="7" w:tplc="08724BEE" w:tentative="1">
      <w:start w:val="1"/>
      <w:numFmt w:val="bullet"/>
      <w:lvlText w:val=""/>
      <w:lvlJc w:val="left"/>
      <w:pPr>
        <w:tabs>
          <w:tab w:val="num" w:pos="5760"/>
        </w:tabs>
        <w:ind w:left="5760" w:hanging="360"/>
      </w:pPr>
      <w:rPr>
        <w:rFonts w:ascii="Wingdings 2" w:hAnsi="Wingdings 2" w:hint="default"/>
      </w:rPr>
    </w:lvl>
    <w:lvl w:ilvl="8" w:tplc="6F8A6D30" w:tentative="1">
      <w:start w:val="1"/>
      <w:numFmt w:val="bullet"/>
      <w:lvlText w:val=""/>
      <w:lvlJc w:val="left"/>
      <w:pPr>
        <w:tabs>
          <w:tab w:val="num" w:pos="6480"/>
        </w:tabs>
        <w:ind w:left="6480" w:hanging="360"/>
      </w:pPr>
      <w:rPr>
        <w:rFonts w:ascii="Wingdings 2" w:hAnsi="Wingdings 2" w:hint="default"/>
      </w:rPr>
    </w:lvl>
  </w:abstractNum>
  <w:abstractNum w:abstractNumId="36">
    <w:nsid w:val="64084812"/>
    <w:multiLevelType w:val="hybridMultilevel"/>
    <w:tmpl w:val="5D7CB15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229F4"/>
    <w:multiLevelType w:val="hybridMultilevel"/>
    <w:tmpl w:val="3CC84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5C3BB8"/>
    <w:multiLevelType w:val="hybridMultilevel"/>
    <w:tmpl w:val="6FF0D3E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D4423E6"/>
    <w:multiLevelType w:val="hybridMultilevel"/>
    <w:tmpl w:val="EA9014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E50FF"/>
    <w:multiLevelType w:val="hybridMultilevel"/>
    <w:tmpl w:val="F42AAF72"/>
    <w:lvl w:ilvl="0" w:tplc="04090001">
      <w:start w:val="1"/>
      <w:numFmt w:val="bullet"/>
      <w:lvlText w:val=""/>
      <w:lvlJc w:val="left"/>
      <w:pPr>
        <w:ind w:left="2177" w:hanging="360"/>
      </w:pPr>
      <w:rPr>
        <w:rFonts w:ascii="Symbol" w:hAnsi="Symbol" w:hint="default"/>
      </w:rPr>
    </w:lvl>
    <w:lvl w:ilvl="1" w:tplc="04090003" w:tentative="1">
      <w:start w:val="1"/>
      <w:numFmt w:val="bullet"/>
      <w:lvlText w:val="o"/>
      <w:lvlJc w:val="left"/>
      <w:pPr>
        <w:ind w:left="2897" w:hanging="360"/>
      </w:pPr>
      <w:rPr>
        <w:rFonts w:ascii="Courier New" w:hAnsi="Courier New" w:cs="Courier New" w:hint="default"/>
      </w:rPr>
    </w:lvl>
    <w:lvl w:ilvl="2" w:tplc="04090005" w:tentative="1">
      <w:start w:val="1"/>
      <w:numFmt w:val="bullet"/>
      <w:lvlText w:val=""/>
      <w:lvlJc w:val="left"/>
      <w:pPr>
        <w:ind w:left="3617" w:hanging="360"/>
      </w:pPr>
      <w:rPr>
        <w:rFonts w:ascii="Wingdings" w:hAnsi="Wingdings" w:hint="default"/>
      </w:rPr>
    </w:lvl>
    <w:lvl w:ilvl="3" w:tplc="04090001" w:tentative="1">
      <w:start w:val="1"/>
      <w:numFmt w:val="bullet"/>
      <w:lvlText w:val=""/>
      <w:lvlJc w:val="left"/>
      <w:pPr>
        <w:ind w:left="4337" w:hanging="360"/>
      </w:pPr>
      <w:rPr>
        <w:rFonts w:ascii="Symbol" w:hAnsi="Symbol" w:hint="default"/>
      </w:rPr>
    </w:lvl>
    <w:lvl w:ilvl="4" w:tplc="04090003" w:tentative="1">
      <w:start w:val="1"/>
      <w:numFmt w:val="bullet"/>
      <w:lvlText w:val="o"/>
      <w:lvlJc w:val="left"/>
      <w:pPr>
        <w:ind w:left="5057" w:hanging="360"/>
      </w:pPr>
      <w:rPr>
        <w:rFonts w:ascii="Courier New" w:hAnsi="Courier New" w:cs="Courier New" w:hint="default"/>
      </w:rPr>
    </w:lvl>
    <w:lvl w:ilvl="5" w:tplc="04090005" w:tentative="1">
      <w:start w:val="1"/>
      <w:numFmt w:val="bullet"/>
      <w:lvlText w:val=""/>
      <w:lvlJc w:val="left"/>
      <w:pPr>
        <w:ind w:left="5777" w:hanging="360"/>
      </w:pPr>
      <w:rPr>
        <w:rFonts w:ascii="Wingdings" w:hAnsi="Wingdings" w:hint="default"/>
      </w:rPr>
    </w:lvl>
    <w:lvl w:ilvl="6" w:tplc="04090001" w:tentative="1">
      <w:start w:val="1"/>
      <w:numFmt w:val="bullet"/>
      <w:lvlText w:val=""/>
      <w:lvlJc w:val="left"/>
      <w:pPr>
        <w:ind w:left="6497" w:hanging="360"/>
      </w:pPr>
      <w:rPr>
        <w:rFonts w:ascii="Symbol" w:hAnsi="Symbol" w:hint="default"/>
      </w:rPr>
    </w:lvl>
    <w:lvl w:ilvl="7" w:tplc="04090003" w:tentative="1">
      <w:start w:val="1"/>
      <w:numFmt w:val="bullet"/>
      <w:lvlText w:val="o"/>
      <w:lvlJc w:val="left"/>
      <w:pPr>
        <w:ind w:left="7217" w:hanging="360"/>
      </w:pPr>
      <w:rPr>
        <w:rFonts w:ascii="Courier New" w:hAnsi="Courier New" w:cs="Courier New" w:hint="default"/>
      </w:rPr>
    </w:lvl>
    <w:lvl w:ilvl="8" w:tplc="04090005" w:tentative="1">
      <w:start w:val="1"/>
      <w:numFmt w:val="bullet"/>
      <w:lvlText w:val=""/>
      <w:lvlJc w:val="left"/>
      <w:pPr>
        <w:ind w:left="7937" w:hanging="360"/>
      </w:pPr>
      <w:rPr>
        <w:rFonts w:ascii="Wingdings" w:hAnsi="Wingdings" w:hint="default"/>
      </w:rPr>
    </w:lvl>
  </w:abstractNum>
  <w:abstractNum w:abstractNumId="41">
    <w:nsid w:val="76364C71"/>
    <w:multiLevelType w:val="hybridMultilevel"/>
    <w:tmpl w:val="A0A21298"/>
    <w:lvl w:ilvl="0" w:tplc="B808BC18">
      <w:start w:val="1"/>
      <w:numFmt w:val="bullet"/>
      <w:lvlText w:val="•"/>
      <w:lvlJc w:val="left"/>
      <w:pPr>
        <w:tabs>
          <w:tab w:val="num" w:pos="720"/>
        </w:tabs>
        <w:ind w:left="720" w:hanging="360"/>
      </w:pPr>
      <w:rPr>
        <w:rFonts w:ascii="Times New Roman" w:hAnsi="Times New Roman" w:hint="default"/>
      </w:rPr>
    </w:lvl>
    <w:lvl w:ilvl="1" w:tplc="8EE68296" w:tentative="1">
      <w:start w:val="1"/>
      <w:numFmt w:val="bullet"/>
      <w:lvlText w:val="•"/>
      <w:lvlJc w:val="left"/>
      <w:pPr>
        <w:tabs>
          <w:tab w:val="num" w:pos="1440"/>
        </w:tabs>
        <w:ind w:left="1440" w:hanging="360"/>
      </w:pPr>
      <w:rPr>
        <w:rFonts w:ascii="Times New Roman" w:hAnsi="Times New Roman" w:hint="default"/>
      </w:rPr>
    </w:lvl>
    <w:lvl w:ilvl="2" w:tplc="52D411E4" w:tentative="1">
      <w:start w:val="1"/>
      <w:numFmt w:val="bullet"/>
      <w:lvlText w:val="•"/>
      <w:lvlJc w:val="left"/>
      <w:pPr>
        <w:tabs>
          <w:tab w:val="num" w:pos="2160"/>
        </w:tabs>
        <w:ind w:left="2160" w:hanging="360"/>
      </w:pPr>
      <w:rPr>
        <w:rFonts w:ascii="Times New Roman" w:hAnsi="Times New Roman" w:hint="default"/>
      </w:rPr>
    </w:lvl>
    <w:lvl w:ilvl="3" w:tplc="AD18EF38" w:tentative="1">
      <w:start w:val="1"/>
      <w:numFmt w:val="bullet"/>
      <w:lvlText w:val="•"/>
      <w:lvlJc w:val="left"/>
      <w:pPr>
        <w:tabs>
          <w:tab w:val="num" w:pos="2880"/>
        </w:tabs>
        <w:ind w:left="2880" w:hanging="360"/>
      </w:pPr>
      <w:rPr>
        <w:rFonts w:ascii="Times New Roman" w:hAnsi="Times New Roman" w:hint="default"/>
      </w:rPr>
    </w:lvl>
    <w:lvl w:ilvl="4" w:tplc="E1620340" w:tentative="1">
      <w:start w:val="1"/>
      <w:numFmt w:val="bullet"/>
      <w:lvlText w:val="•"/>
      <w:lvlJc w:val="left"/>
      <w:pPr>
        <w:tabs>
          <w:tab w:val="num" w:pos="3600"/>
        </w:tabs>
        <w:ind w:left="3600" w:hanging="360"/>
      </w:pPr>
      <w:rPr>
        <w:rFonts w:ascii="Times New Roman" w:hAnsi="Times New Roman" w:hint="default"/>
      </w:rPr>
    </w:lvl>
    <w:lvl w:ilvl="5" w:tplc="2AFC828A" w:tentative="1">
      <w:start w:val="1"/>
      <w:numFmt w:val="bullet"/>
      <w:lvlText w:val="•"/>
      <w:lvlJc w:val="left"/>
      <w:pPr>
        <w:tabs>
          <w:tab w:val="num" w:pos="4320"/>
        </w:tabs>
        <w:ind w:left="4320" w:hanging="360"/>
      </w:pPr>
      <w:rPr>
        <w:rFonts w:ascii="Times New Roman" w:hAnsi="Times New Roman" w:hint="default"/>
      </w:rPr>
    </w:lvl>
    <w:lvl w:ilvl="6" w:tplc="4800A40A" w:tentative="1">
      <w:start w:val="1"/>
      <w:numFmt w:val="bullet"/>
      <w:lvlText w:val="•"/>
      <w:lvlJc w:val="left"/>
      <w:pPr>
        <w:tabs>
          <w:tab w:val="num" w:pos="5040"/>
        </w:tabs>
        <w:ind w:left="5040" w:hanging="360"/>
      </w:pPr>
      <w:rPr>
        <w:rFonts w:ascii="Times New Roman" w:hAnsi="Times New Roman" w:hint="default"/>
      </w:rPr>
    </w:lvl>
    <w:lvl w:ilvl="7" w:tplc="A4587400" w:tentative="1">
      <w:start w:val="1"/>
      <w:numFmt w:val="bullet"/>
      <w:lvlText w:val="•"/>
      <w:lvlJc w:val="left"/>
      <w:pPr>
        <w:tabs>
          <w:tab w:val="num" w:pos="5760"/>
        </w:tabs>
        <w:ind w:left="5760" w:hanging="360"/>
      </w:pPr>
      <w:rPr>
        <w:rFonts w:ascii="Times New Roman" w:hAnsi="Times New Roman" w:hint="default"/>
      </w:rPr>
    </w:lvl>
    <w:lvl w:ilvl="8" w:tplc="A8D4581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7A00329"/>
    <w:multiLevelType w:val="hybridMultilevel"/>
    <w:tmpl w:val="FE8E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21"/>
  </w:num>
  <w:num w:numId="4">
    <w:abstractNumId w:val="34"/>
  </w:num>
  <w:num w:numId="5">
    <w:abstractNumId w:val="27"/>
  </w:num>
  <w:num w:numId="6">
    <w:abstractNumId w:val="28"/>
  </w:num>
  <w:num w:numId="7">
    <w:abstractNumId w:val="15"/>
  </w:num>
  <w:num w:numId="8">
    <w:abstractNumId w:val="20"/>
  </w:num>
  <w:num w:numId="9">
    <w:abstractNumId w:val="18"/>
  </w:num>
  <w:num w:numId="10">
    <w:abstractNumId w:val="23"/>
  </w:num>
  <w:num w:numId="11">
    <w:abstractNumId w:val="7"/>
  </w:num>
  <w:num w:numId="12">
    <w:abstractNumId w:val="14"/>
  </w:num>
  <w:num w:numId="13">
    <w:abstractNumId w:val="13"/>
  </w:num>
  <w:num w:numId="14">
    <w:abstractNumId w:val="30"/>
  </w:num>
  <w:num w:numId="15">
    <w:abstractNumId w:val="2"/>
  </w:num>
  <w:num w:numId="16">
    <w:abstractNumId w:val="35"/>
  </w:num>
  <w:num w:numId="17">
    <w:abstractNumId w:val="41"/>
  </w:num>
  <w:num w:numId="18">
    <w:abstractNumId w:val="3"/>
  </w:num>
  <w:num w:numId="19">
    <w:abstractNumId w:val="17"/>
  </w:num>
  <w:num w:numId="20">
    <w:abstractNumId w:val="32"/>
  </w:num>
  <w:num w:numId="21">
    <w:abstractNumId w:val="19"/>
  </w:num>
  <w:num w:numId="22">
    <w:abstractNumId w:val="10"/>
  </w:num>
  <w:num w:numId="23">
    <w:abstractNumId w:val="26"/>
  </w:num>
  <w:num w:numId="24">
    <w:abstractNumId w:val="16"/>
  </w:num>
  <w:num w:numId="25">
    <w:abstractNumId w:val="0"/>
  </w:num>
  <w:num w:numId="26">
    <w:abstractNumId w:val="11"/>
  </w:num>
  <w:num w:numId="27">
    <w:abstractNumId w:val="22"/>
  </w:num>
  <w:num w:numId="28">
    <w:abstractNumId w:val="9"/>
  </w:num>
  <w:num w:numId="29">
    <w:abstractNumId w:val="37"/>
  </w:num>
  <w:num w:numId="30">
    <w:abstractNumId w:val="40"/>
  </w:num>
  <w:num w:numId="31">
    <w:abstractNumId w:val="6"/>
  </w:num>
  <w:num w:numId="32">
    <w:abstractNumId w:val="29"/>
  </w:num>
  <w:num w:numId="33">
    <w:abstractNumId w:val="12"/>
  </w:num>
  <w:num w:numId="34">
    <w:abstractNumId w:val="8"/>
  </w:num>
  <w:num w:numId="35">
    <w:abstractNumId w:val="24"/>
  </w:num>
  <w:num w:numId="36">
    <w:abstractNumId w:val="4"/>
  </w:num>
  <w:num w:numId="37">
    <w:abstractNumId w:val="33"/>
  </w:num>
  <w:num w:numId="38">
    <w:abstractNumId w:val="42"/>
  </w:num>
  <w:num w:numId="39">
    <w:abstractNumId w:val="39"/>
  </w:num>
  <w:num w:numId="40">
    <w:abstractNumId w:val="36"/>
  </w:num>
  <w:num w:numId="41">
    <w:abstractNumId w:val="25"/>
  </w:num>
  <w:num w:numId="42">
    <w:abstractNumId w:val="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14"/>
    <w:rsid w:val="00000116"/>
    <w:rsid w:val="00001B2E"/>
    <w:rsid w:val="00002717"/>
    <w:rsid w:val="00002867"/>
    <w:rsid w:val="0000302F"/>
    <w:rsid w:val="0000506A"/>
    <w:rsid w:val="00005683"/>
    <w:rsid w:val="00005880"/>
    <w:rsid w:val="00006538"/>
    <w:rsid w:val="00006ABA"/>
    <w:rsid w:val="00010AD9"/>
    <w:rsid w:val="00010C9C"/>
    <w:rsid w:val="000125BE"/>
    <w:rsid w:val="00013639"/>
    <w:rsid w:val="00013890"/>
    <w:rsid w:val="00015036"/>
    <w:rsid w:val="00015058"/>
    <w:rsid w:val="000151DA"/>
    <w:rsid w:val="000159FD"/>
    <w:rsid w:val="00015E23"/>
    <w:rsid w:val="00016DC5"/>
    <w:rsid w:val="00017C28"/>
    <w:rsid w:val="000203CF"/>
    <w:rsid w:val="0002098A"/>
    <w:rsid w:val="00020BA4"/>
    <w:rsid w:val="00020D88"/>
    <w:rsid w:val="0002199E"/>
    <w:rsid w:val="0002208B"/>
    <w:rsid w:val="00022422"/>
    <w:rsid w:val="00022AFE"/>
    <w:rsid w:val="00022C30"/>
    <w:rsid w:val="00023086"/>
    <w:rsid w:val="000231D2"/>
    <w:rsid w:val="00023B74"/>
    <w:rsid w:val="00023CE6"/>
    <w:rsid w:val="00023E53"/>
    <w:rsid w:val="00024260"/>
    <w:rsid w:val="00025C28"/>
    <w:rsid w:val="00026BEE"/>
    <w:rsid w:val="00026C45"/>
    <w:rsid w:val="00027762"/>
    <w:rsid w:val="00027773"/>
    <w:rsid w:val="000309CB"/>
    <w:rsid w:val="00030EB2"/>
    <w:rsid w:val="00031FBD"/>
    <w:rsid w:val="0003232A"/>
    <w:rsid w:val="00032449"/>
    <w:rsid w:val="000327CF"/>
    <w:rsid w:val="00035614"/>
    <w:rsid w:val="00036B84"/>
    <w:rsid w:val="00037B46"/>
    <w:rsid w:val="000412C7"/>
    <w:rsid w:val="00041480"/>
    <w:rsid w:val="000417E9"/>
    <w:rsid w:val="000423FC"/>
    <w:rsid w:val="00042449"/>
    <w:rsid w:val="00043A00"/>
    <w:rsid w:val="00043D28"/>
    <w:rsid w:val="00043E90"/>
    <w:rsid w:val="000440F9"/>
    <w:rsid w:val="000448AF"/>
    <w:rsid w:val="00045017"/>
    <w:rsid w:val="0004590A"/>
    <w:rsid w:val="00046803"/>
    <w:rsid w:val="00046A80"/>
    <w:rsid w:val="000502DB"/>
    <w:rsid w:val="000539FA"/>
    <w:rsid w:val="000543A9"/>
    <w:rsid w:val="00054D89"/>
    <w:rsid w:val="00056434"/>
    <w:rsid w:val="00056457"/>
    <w:rsid w:val="00057BA2"/>
    <w:rsid w:val="00057CA4"/>
    <w:rsid w:val="00057D81"/>
    <w:rsid w:val="00060002"/>
    <w:rsid w:val="00060C60"/>
    <w:rsid w:val="000610B2"/>
    <w:rsid w:val="00064034"/>
    <w:rsid w:val="0006453B"/>
    <w:rsid w:val="00064FD5"/>
    <w:rsid w:val="00065018"/>
    <w:rsid w:val="00065BE5"/>
    <w:rsid w:val="00066570"/>
    <w:rsid w:val="00066709"/>
    <w:rsid w:val="00066BDE"/>
    <w:rsid w:val="00066C5B"/>
    <w:rsid w:val="00071656"/>
    <w:rsid w:val="0007233D"/>
    <w:rsid w:val="000728B1"/>
    <w:rsid w:val="00072DCF"/>
    <w:rsid w:val="0007344A"/>
    <w:rsid w:val="00073921"/>
    <w:rsid w:val="000744BE"/>
    <w:rsid w:val="00074CC7"/>
    <w:rsid w:val="00074DE7"/>
    <w:rsid w:val="000751AC"/>
    <w:rsid w:val="0007534E"/>
    <w:rsid w:val="000761FB"/>
    <w:rsid w:val="00076DD5"/>
    <w:rsid w:val="00077EB0"/>
    <w:rsid w:val="00077FA8"/>
    <w:rsid w:val="00080E78"/>
    <w:rsid w:val="000811D6"/>
    <w:rsid w:val="0008172F"/>
    <w:rsid w:val="0008235A"/>
    <w:rsid w:val="0008242F"/>
    <w:rsid w:val="000830C7"/>
    <w:rsid w:val="000840F8"/>
    <w:rsid w:val="00084164"/>
    <w:rsid w:val="000844D2"/>
    <w:rsid w:val="00084533"/>
    <w:rsid w:val="00084CF7"/>
    <w:rsid w:val="00084D3F"/>
    <w:rsid w:val="0008563B"/>
    <w:rsid w:val="00086586"/>
    <w:rsid w:val="00086EFB"/>
    <w:rsid w:val="00087420"/>
    <w:rsid w:val="00087421"/>
    <w:rsid w:val="00087842"/>
    <w:rsid w:val="00090BF2"/>
    <w:rsid w:val="00091AC2"/>
    <w:rsid w:val="00092585"/>
    <w:rsid w:val="000933FB"/>
    <w:rsid w:val="000954A6"/>
    <w:rsid w:val="0009561C"/>
    <w:rsid w:val="000956E6"/>
    <w:rsid w:val="00096300"/>
    <w:rsid w:val="00097A10"/>
    <w:rsid w:val="000A0056"/>
    <w:rsid w:val="000A086D"/>
    <w:rsid w:val="000A194C"/>
    <w:rsid w:val="000A277E"/>
    <w:rsid w:val="000A2CA9"/>
    <w:rsid w:val="000A4A1D"/>
    <w:rsid w:val="000A4CD9"/>
    <w:rsid w:val="000A522A"/>
    <w:rsid w:val="000A55CE"/>
    <w:rsid w:val="000A64EF"/>
    <w:rsid w:val="000A6F93"/>
    <w:rsid w:val="000A71D2"/>
    <w:rsid w:val="000A7A76"/>
    <w:rsid w:val="000B03C1"/>
    <w:rsid w:val="000B0D55"/>
    <w:rsid w:val="000B0F26"/>
    <w:rsid w:val="000B110C"/>
    <w:rsid w:val="000B1165"/>
    <w:rsid w:val="000B2602"/>
    <w:rsid w:val="000B2745"/>
    <w:rsid w:val="000B28A2"/>
    <w:rsid w:val="000B398C"/>
    <w:rsid w:val="000B4780"/>
    <w:rsid w:val="000B4B8D"/>
    <w:rsid w:val="000B4ED7"/>
    <w:rsid w:val="000B5178"/>
    <w:rsid w:val="000B5D51"/>
    <w:rsid w:val="000B6717"/>
    <w:rsid w:val="000B7940"/>
    <w:rsid w:val="000C138E"/>
    <w:rsid w:val="000C2342"/>
    <w:rsid w:val="000C3AA5"/>
    <w:rsid w:val="000C3B40"/>
    <w:rsid w:val="000C3BDB"/>
    <w:rsid w:val="000C3CC5"/>
    <w:rsid w:val="000C4913"/>
    <w:rsid w:val="000C4F75"/>
    <w:rsid w:val="000C52A6"/>
    <w:rsid w:val="000C5751"/>
    <w:rsid w:val="000C6124"/>
    <w:rsid w:val="000C6544"/>
    <w:rsid w:val="000C66EE"/>
    <w:rsid w:val="000C6A80"/>
    <w:rsid w:val="000D1250"/>
    <w:rsid w:val="000D1AC0"/>
    <w:rsid w:val="000D1B43"/>
    <w:rsid w:val="000D3B62"/>
    <w:rsid w:val="000D4158"/>
    <w:rsid w:val="000D4852"/>
    <w:rsid w:val="000D507C"/>
    <w:rsid w:val="000D5DBC"/>
    <w:rsid w:val="000D71C3"/>
    <w:rsid w:val="000D748A"/>
    <w:rsid w:val="000D74A5"/>
    <w:rsid w:val="000D7A83"/>
    <w:rsid w:val="000E027A"/>
    <w:rsid w:val="000E051E"/>
    <w:rsid w:val="000E11F8"/>
    <w:rsid w:val="000E2872"/>
    <w:rsid w:val="000E2FF7"/>
    <w:rsid w:val="000E40A3"/>
    <w:rsid w:val="000E43D0"/>
    <w:rsid w:val="000E644F"/>
    <w:rsid w:val="000E71EF"/>
    <w:rsid w:val="000E7372"/>
    <w:rsid w:val="000E75D0"/>
    <w:rsid w:val="000E76B8"/>
    <w:rsid w:val="000F0B40"/>
    <w:rsid w:val="000F1260"/>
    <w:rsid w:val="000F12A0"/>
    <w:rsid w:val="000F172E"/>
    <w:rsid w:val="000F24AE"/>
    <w:rsid w:val="000F280F"/>
    <w:rsid w:val="000F2A44"/>
    <w:rsid w:val="000F2A4B"/>
    <w:rsid w:val="000F2B08"/>
    <w:rsid w:val="000F2DC1"/>
    <w:rsid w:val="000F408B"/>
    <w:rsid w:val="000F43CA"/>
    <w:rsid w:val="000F62BF"/>
    <w:rsid w:val="000F63ED"/>
    <w:rsid w:val="000F6558"/>
    <w:rsid w:val="000F6745"/>
    <w:rsid w:val="000F73DC"/>
    <w:rsid w:val="001010E0"/>
    <w:rsid w:val="001017D3"/>
    <w:rsid w:val="001021F0"/>
    <w:rsid w:val="0010312A"/>
    <w:rsid w:val="00103C51"/>
    <w:rsid w:val="00105686"/>
    <w:rsid w:val="001061F2"/>
    <w:rsid w:val="0010630C"/>
    <w:rsid w:val="00106FB5"/>
    <w:rsid w:val="0010720B"/>
    <w:rsid w:val="00111283"/>
    <w:rsid w:val="00111795"/>
    <w:rsid w:val="00112DF5"/>
    <w:rsid w:val="001136B7"/>
    <w:rsid w:val="00113B1D"/>
    <w:rsid w:val="00117154"/>
    <w:rsid w:val="00120504"/>
    <w:rsid w:val="00120AB6"/>
    <w:rsid w:val="00121264"/>
    <w:rsid w:val="00122217"/>
    <w:rsid w:val="001223F0"/>
    <w:rsid w:val="0012310D"/>
    <w:rsid w:val="00123354"/>
    <w:rsid w:val="00123405"/>
    <w:rsid w:val="001237B1"/>
    <w:rsid w:val="00123E2A"/>
    <w:rsid w:val="00123F3D"/>
    <w:rsid w:val="0012656A"/>
    <w:rsid w:val="0012731D"/>
    <w:rsid w:val="001275C5"/>
    <w:rsid w:val="00127C0E"/>
    <w:rsid w:val="00130D13"/>
    <w:rsid w:val="00131DAD"/>
    <w:rsid w:val="00132F40"/>
    <w:rsid w:val="001336A5"/>
    <w:rsid w:val="00133FE9"/>
    <w:rsid w:val="001341E9"/>
    <w:rsid w:val="00134242"/>
    <w:rsid w:val="001343EC"/>
    <w:rsid w:val="00135732"/>
    <w:rsid w:val="00135EF4"/>
    <w:rsid w:val="00135FBA"/>
    <w:rsid w:val="001363A0"/>
    <w:rsid w:val="001378B1"/>
    <w:rsid w:val="00137F1E"/>
    <w:rsid w:val="00140800"/>
    <w:rsid w:val="00140EE4"/>
    <w:rsid w:val="00142030"/>
    <w:rsid w:val="00142A77"/>
    <w:rsid w:val="001439A4"/>
    <w:rsid w:val="001456E2"/>
    <w:rsid w:val="001473A5"/>
    <w:rsid w:val="00147A59"/>
    <w:rsid w:val="00151002"/>
    <w:rsid w:val="00152499"/>
    <w:rsid w:val="001538E5"/>
    <w:rsid w:val="00156147"/>
    <w:rsid w:val="00156207"/>
    <w:rsid w:val="00157229"/>
    <w:rsid w:val="00160DDE"/>
    <w:rsid w:val="001614C2"/>
    <w:rsid w:val="001616F0"/>
    <w:rsid w:val="001622E5"/>
    <w:rsid w:val="00162425"/>
    <w:rsid w:val="00162C99"/>
    <w:rsid w:val="001637FE"/>
    <w:rsid w:val="0016380A"/>
    <w:rsid w:val="00163A42"/>
    <w:rsid w:val="00163D9B"/>
    <w:rsid w:val="0016426E"/>
    <w:rsid w:val="0016453C"/>
    <w:rsid w:val="00164DA2"/>
    <w:rsid w:val="0016587F"/>
    <w:rsid w:val="00165A05"/>
    <w:rsid w:val="00165E51"/>
    <w:rsid w:val="00166B6B"/>
    <w:rsid w:val="00166CC0"/>
    <w:rsid w:val="00167759"/>
    <w:rsid w:val="00167921"/>
    <w:rsid w:val="00170AC2"/>
    <w:rsid w:val="00171123"/>
    <w:rsid w:val="001712C1"/>
    <w:rsid w:val="0017172A"/>
    <w:rsid w:val="00171C65"/>
    <w:rsid w:val="00172127"/>
    <w:rsid w:val="001745E0"/>
    <w:rsid w:val="00174663"/>
    <w:rsid w:val="001774EC"/>
    <w:rsid w:val="00180D9C"/>
    <w:rsid w:val="00182551"/>
    <w:rsid w:val="001825C0"/>
    <w:rsid w:val="001825FB"/>
    <w:rsid w:val="00182F8C"/>
    <w:rsid w:val="001838C0"/>
    <w:rsid w:val="00183D58"/>
    <w:rsid w:val="00183E62"/>
    <w:rsid w:val="00184583"/>
    <w:rsid w:val="00184851"/>
    <w:rsid w:val="00185074"/>
    <w:rsid w:val="001860C7"/>
    <w:rsid w:val="001861D3"/>
    <w:rsid w:val="001873E7"/>
    <w:rsid w:val="00191B1A"/>
    <w:rsid w:val="00192312"/>
    <w:rsid w:val="001923CB"/>
    <w:rsid w:val="00192ACE"/>
    <w:rsid w:val="00192E18"/>
    <w:rsid w:val="001943E6"/>
    <w:rsid w:val="00194478"/>
    <w:rsid w:val="00195387"/>
    <w:rsid w:val="00195642"/>
    <w:rsid w:val="001959F4"/>
    <w:rsid w:val="00196223"/>
    <w:rsid w:val="00197581"/>
    <w:rsid w:val="001A0919"/>
    <w:rsid w:val="001A0DF4"/>
    <w:rsid w:val="001A0FA7"/>
    <w:rsid w:val="001A0FE7"/>
    <w:rsid w:val="001A2006"/>
    <w:rsid w:val="001A20FC"/>
    <w:rsid w:val="001A2E1E"/>
    <w:rsid w:val="001A41BE"/>
    <w:rsid w:val="001A42D5"/>
    <w:rsid w:val="001A4ADB"/>
    <w:rsid w:val="001A518A"/>
    <w:rsid w:val="001A55A1"/>
    <w:rsid w:val="001A5868"/>
    <w:rsid w:val="001A62BC"/>
    <w:rsid w:val="001A6451"/>
    <w:rsid w:val="001A66CB"/>
    <w:rsid w:val="001A699E"/>
    <w:rsid w:val="001A79A8"/>
    <w:rsid w:val="001A79B5"/>
    <w:rsid w:val="001B0FA5"/>
    <w:rsid w:val="001B1E50"/>
    <w:rsid w:val="001B1F53"/>
    <w:rsid w:val="001B229E"/>
    <w:rsid w:val="001B2F8B"/>
    <w:rsid w:val="001B4BD9"/>
    <w:rsid w:val="001B4E71"/>
    <w:rsid w:val="001B52C5"/>
    <w:rsid w:val="001B663C"/>
    <w:rsid w:val="001B663E"/>
    <w:rsid w:val="001B6A57"/>
    <w:rsid w:val="001B776F"/>
    <w:rsid w:val="001B785D"/>
    <w:rsid w:val="001B7A56"/>
    <w:rsid w:val="001B7CA6"/>
    <w:rsid w:val="001B7E77"/>
    <w:rsid w:val="001C0CAB"/>
    <w:rsid w:val="001C0ECC"/>
    <w:rsid w:val="001C1501"/>
    <w:rsid w:val="001C1A89"/>
    <w:rsid w:val="001C23EA"/>
    <w:rsid w:val="001C3677"/>
    <w:rsid w:val="001C37B3"/>
    <w:rsid w:val="001C3AE6"/>
    <w:rsid w:val="001C3BCC"/>
    <w:rsid w:val="001C4DA3"/>
    <w:rsid w:val="001C56F8"/>
    <w:rsid w:val="001C68C5"/>
    <w:rsid w:val="001C736A"/>
    <w:rsid w:val="001C7E7B"/>
    <w:rsid w:val="001D369C"/>
    <w:rsid w:val="001D424C"/>
    <w:rsid w:val="001D4F3C"/>
    <w:rsid w:val="001D6489"/>
    <w:rsid w:val="001D68F9"/>
    <w:rsid w:val="001D7D9E"/>
    <w:rsid w:val="001D7EA3"/>
    <w:rsid w:val="001D7FDF"/>
    <w:rsid w:val="001E1C17"/>
    <w:rsid w:val="001E2AFE"/>
    <w:rsid w:val="001E349F"/>
    <w:rsid w:val="001E3570"/>
    <w:rsid w:val="001E3DDC"/>
    <w:rsid w:val="001E46DD"/>
    <w:rsid w:val="001E4D56"/>
    <w:rsid w:val="001E5055"/>
    <w:rsid w:val="001E5B6F"/>
    <w:rsid w:val="001E6685"/>
    <w:rsid w:val="001E6A8D"/>
    <w:rsid w:val="001E7C5F"/>
    <w:rsid w:val="001E7DF8"/>
    <w:rsid w:val="001E7F40"/>
    <w:rsid w:val="001F0EF3"/>
    <w:rsid w:val="001F245A"/>
    <w:rsid w:val="001F29A8"/>
    <w:rsid w:val="001F30D1"/>
    <w:rsid w:val="001F39C9"/>
    <w:rsid w:val="001F3A45"/>
    <w:rsid w:val="001F3B64"/>
    <w:rsid w:val="001F43FC"/>
    <w:rsid w:val="001F5770"/>
    <w:rsid w:val="001F586E"/>
    <w:rsid w:val="001F58DA"/>
    <w:rsid w:val="001F59CF"/>
    <w:rsid w:val="001F5C71"/>
    <w:rsid w:val="001F62D1"/>
    <w:rsid w:val="001F668F"/>
    <w:rsid w:val="0020096A"/>
    <w:rsid w:val="00200E4E"/>
    <w:rsid w:val="00201B61"/>
    <w:rsid w:val="0020243A"/>
    <w:rsid w:val="00202908"/>
    <w:rsid w:val="00203019"/>
    <w:rsid w:val="002037C4"/>
    <w:rsid w:val="00203FC2"/>
    <w:rsid w:val="0020565B"/>
    <w:rsid w:val="0020569D"/>
    <w:rsid w:val="00206D45"/>
    <w:rsid w:val="002109D2"/>
    <w:rsid w:val="00210E1E"/>
    <w:rsid w:val="00212A89"/>
    <w:rsid w:val="00212ED3"/>
    <w:rsid w:val="00213348"/>
    <w:rsid w:val="002133BC"/>
    <w:rsid w:val="0021383B"/>
    <w:rsid w:val="002139DC"/>
    <w:rsid w:val="0021454C"/>
    <w:rsid w:val="0021620B"/>
    <w:rsid w:val="0021651B"/>
    <w:rsid w:val="002173E6"/>
    <w:rsid w:val="002200D6"/>
    <w:rsid w:val="0022106C"/>
    <w:rsid w:val="002214C8"/>
    <w:rsid w:val="00221733"/>
    <w:rsid w:val="00222B88"/>
    <w:rsid w:val="00222EDC"/>
    <w:rsid w:val="002232E4"/>
    <w:rsid w:val="00223332"/>
    <w:rsid w:val="00223FCF"/>
    <w:rsid w:val="002243D7"/>
    <w:rsid w:val="00224EF1"/>
    <w:rsid w:val="0022692B"/>
    <w:rsid w:val="002305F5"/>
    <w:rsid w:val="00230FEB"/>
    <w:rsid w:val="00231242"/>
    <w:rsid w:val="00231651"/>
    <w:rsid w:val="00231967"/>
    <w:rsid w:val="00231DE0"/>
    <w:rsid w:val="002326C2"/>
    <w:rsid w:val="00233594"/>
    <w:rsid w:val="0023423F"/>
    <w:rsid w:val="00234C34"/>
    <w:rsid w:val="00235666"/>
    <w:rsid w:val="00235DB1"/>
    <w:rsid w:val="00236B2F"/>
    <w:rsid w:val="00240728"/>
    <w:rsid w:val="0024462E"/>
    <w:rsid w:val="00244E84"/>
    <w:rsid w:val="00244EE4"/>
    <w:rsid w:val="0024569B"/>
    <w:rsid w:val="00245B02"/>
    <w:rsid w:val="00245DC7"/>
    <w:rsid w:val="00246072"/>
    <w:rsid w:val="00246E67"/>
    <w:rsid w:val="002470DA"/>
    <w:rsid w:val="0024783B"/>
    <w:rsid w:val="00251B0C"/>
    <w:rsid w:val="00252178"/>
    <w:rsid w:val="00252898"/>
    <w:rsid w:val="0025302B"/>
    <w:rsid w:val="0025326B"/>
    <w:rsid w:val="00255546"/>
    <w:rsid w:val="00255992"/>
    <w:rsid w:val="00256B8B"/>
    <w:rsid w:val="00257CA7"/>
    <w:rsid w:val="00260B69"/>
    <w:rsid w:val="00261426"/>
    <w:rsid w:val="00261A80"/>
    <w:rsid w:val="00262033"/>
    <w:rsid w:val="00262110"/>
    <w:rsid w:val="002630D7"/>
    <w:rsid w:val="00263C8F"/>
    <w:rsid w:val="0026530E"/>
    <w:rsid w:val="0026580D"/>
    <w:rsid w:val="0026590E"/>
    <w:rsid w:val="00265EBE"/>
    <w:rsid w:val="00265F0E"/>
    <w:rsid w:val="002660E3"/>
    <w:rsid w:val="0026643F"/>
    <w:rsid w:val="00266AC0"/>
    <w:rsid w:val="00266B2F"/>
    <w:rsid w:val="002674F7"/>
    <w:rsid w:val="00267EDE"/>
    <w:rsid w:val="002713B3"/>
    <w:rsid w:val="00271A44"/>
    <w:rsid w:val="00271B3C"/>
    <w:rsid w:val="0027201D"/>
    <w:rsid w:val="002723D6"/>
    <w:rsid w:val="00272E93"/>
    <w:rsid w:val="002740F2"/>
    <w:rsid w:val="002753EC"/>
    <w:rsid w:val="002762DC"/>
    <w:rsid w:val="00276501"/>
    <w:rsid w:val="002769C7"/>
    <w:rsid w:val="00277A7D"/>
    <w:rsid w:val="002811D5"/>
    <w:rsid w:val="00281F7D"/>
    <w:rsid w:val="002828DA"/>
    <w:rsid w:val="00282E29"/>
    <w:rsid w:val="00283850"/>
    <w:rsid w:val="00284C7E"/>
    <w:rsid w:val="00284D22"/>
    <w:rsid w:val="00284E0F"/>
    <w:rsid w:val="00284F81"/>
    <w:rsid w:val="0028633E"/>
    <w:rsid w:val="0028788D"/>
    <w:rsid w:val="00287DF5"/>
    <w:rsid w:val="002909AA"/>
    <w:rsid w:val="00291A3B"/>
    <w:rsid w:val="0029209F"/>
    <w:rsid w:val="002922ED"/>
    <w:rsid w:val="0029237C"/>
    <w:rsid w:val="002927C0"/>
    <w:rsid w:val="002930AA"/>
    <w:rsid w:val="0029411D"/>
    <w:rsid w:val="00295E06"/>
    <w:rsid w:val="00296340"/>
    <w:rsid w:val="00296AA8"/>
    <w:rsid w:val="00296BA6"/>
    <w:rsid w:val="00296EE7"/>
    <w:rsid w:val="002A016F"/>
    <w:rsid w:val="002A0BA7"/>
    <w:rsid w:val="002A15BA"/>
    <w:rsid w:val="002A17BB"/>
    <w:rsid w:val="002A4516"/>
    <w:rsid w:val="002A48D8"/>
    <w:rsid w:val="002A538B"/>
    <w:rsid w:val="002A6179"/>
    <w:rsid w:val="002A624D"/>
    <w:rsid w:val="002B00C7"/>
    <w:rsid w:val="002B10F9"/>
    <w:rsid w:val="002B13DD"/>
    <w:rsid w:val="002B2334"/>
    <w:rsid w:val="002B2577"/>
    <w:rsid w:val="002B2A20"/>
    <w:rsid w:val="002B2D19"/>
    <w:rsid w:val="002B2F56"/>
    <w:rsid w:val="002B2FEB"/>
    <w:rsid w:val="002B34B1"/>
    <w:rsid w:val="002B3C34"/>
    <w:rsid w:val="002B4468"/>
    <w:rsid w:val="002B475F"/>
    <w:rsid w:val="002B60A8"/>
    <w:rsid w:val="002B6827"/>
    <w:rsid w:val="002C0530"/>
    <w:rsid w:val="002C13CF"/>
    <w:rsid w:val="002C2BB9"/>
    <w:rsid w:val="002C335B"/>
    <w:rsid w:val="002C34A7"/>
    <w:rsid w:val="002C5872"/>
    <w:rsid w:val="002C644F"/>
    <w:rsid w:val="002C65E0"/>
    <w:rsid w:val="002C6C5C"/>
    <w:rsid w:val="002C7237"/>
    <w:rsid w:val="002C759D"/>
    <w:rsid w:val="002C7DB5"/>
    <w:rsid w:val="002D07BE"/>
    <w:rsid w:val="002D0B0D"/>
    <w:rsid w:val="002D151C"/>
    <w:rsid w:val="002D2C1A"/>
    <w:rsid w:val="002D311C"/>
    <w:rsid w:val="002D31CC"/>
    <w:rsid w:val="002D402F"/>
    <w:rsid w:val="002D43F2"/>
    <w:rsid w:val="002D48DC"/>
    <w:rsid w:val="002D652E"/>
    <w:rsid w:val="002D6A0E"/>
    <w:rsid w:val="002D7675"/>
    <w:rsid w:val="002E0841"/>
    <w:rsid w:val="002E0A1A"/>
    <w:rsid w:val="002E1DDB"/>
    <w:rsid w:val="002E30AF"/>
    <w:rsid w:val="002E46D2"/>
    <w:rsid w:val="002E481B"/>
    <w:rsid w:val="002E49E7"/>
    <w:rsid w:val="002E52AF"/>
    <w:rsid w:val="002E5324"/>
    <w:rsid w:val="002E5940"/>
    <w:rsid w:val="002E5E4A"/>
    <w:rsid w:val="002E6A68"/>
    <w:rsid w:val="002E7792"/>
    <w:rsid w:val="002F0F45"/>
    <w:rsid w:val="002F0F62"/>
    <w:rsid w:val="002F1346"/>
    <w:rsid w:val="002F204D"/>
    <w:rsid w:val="002F58A9"/>
    <w:rsid w:val="002F6AB7"/>
    <w:rsid w:val="002F74F1"/>
    <w:rsid w:val="002F787B"/>
    <w:rsid w:val="002F7C15"/>
    <w:rsid w:val="002F7C43"/>
    <w:rsid w:val="002F7DDA"/>
    <w:rsid w:val="00300ADC"/>
    <w:rsid w:val="00300C0E"/>
    <w:rsid w:val="00301502"/>
    <w:rsid w:val="00301ED2"/>
    <w:rsid w:val="00302E60"/>
    <w:rsid w:val="003033CB"/>
    <w:rsid w:val="003047CE"/>
    <w:rsid w:val="0030512A"/>
    <w:rsid w:val="00306B58"/>
    <w:rsid w:val="00310436"/>
    <w:rsid w:val="00310BD9"/>
    <w:rsid w:val="003113BB"/>
    <w:rsid w:val="00311431"/>
    <w:rsid w:val="00311B50"/>
    <w:rsid w:val="00312485"/>
    <w:rsid w:val="0031309F"/>
    <w:rsid w:val="00313429"/>
    <w:rsid w:val="00313ABB"/>
    <w:rsid w:val="00313B02"/>
    <w:rsid w:val="00313F0F"/>
    <w:rsid w:val="00314041"/>
    <w:rsid w:val="00314C83"/>
    <w:rsid w:val="0031514B"/>
    <w:rsid w:val="0031521C"/>
    <w:rsid w:val="003177C5"/>
    <w:rsid w:val="0032233D"/>
    <w:rsid w:val="00322AA1"/>
    <w:rsid w:val="00325DFA"/>
    <w:rsid w:val="003264CE"/>
    <w:rsid w:val="00326AAD"/>
    <w:rsid w:val="00327267"/>
    <w:rsid w:val="003277EC"/>
    <w:rsid w:val="00327C33"/>
    <w:rsid w:val="003306E0"/>
    <w:rsid w:val="003308D1"/>
    <w:rsid w:val="00330C31"/>
    <w:rsid w:val="00331CA1"/>
    <w:rsid w:val="00332576"/>
    <w:rsid w:val="00332AC5"/>
    <w:rsid w:val="00332DE1"/>
    <w:rsid w:val="003347CC"/>
    <w:rsid w:val="003357A1"/>
    <w:rsid w:val="0033599E"/>
    <w:rsid w:val="003363B9"/>
    <w:rsid w:val="003365EE"/>
    <w:rsid w:val="00337116"/>
    <w:rsid w:val="003377E8"/>
    <w:rsid w:val="00341091"/>
    <w:rsid w:val="00341173"/>
    <w:rsid w:val="003412A7"/>
    <w:rsid w:val="003417D5"/>
    <w:rsid w:val="00342435"/>
    <w:rsid w:val="003428BC"/>
    <w:rsid w:val="00342A46"/>
    <w:rsid w:val="00343464"/>
    <w:rsid w:val="00343791"/>
    <w:rsid w:val="00343C52"/>
    <w:rsid w:val="0034410C"/>
    <w:rsid w:val="00344112"/>
    <w:rsid w:val="003448E5"/>
    <w:rsid w:val="00344984"/>
    <w:rsid w:val="00344DC6"/>
    <w:rsid w:val="00345086"/>
    <w:rsid w:val="003454C5"/>
    <w:rsid w:val="0034591F"/>
    <w:rsid w:val="00345E5A"/>
    <w:rsid w:val="0034717F"/>
    <w:rsid w:val="003471D7"/>
    <w:rsid w:val="00347782"/>
    <w:rsid w:val="00347C4C"/>
    <w:rsid w:val="00350133"/>
    <w:rsid w:val="003514FE"/>
    <w:rsid w:val="003526BC"/>
    <w:rsid w:val="00352E80"/>
    <w:rsid w:val="003534AD"/>
    <w:rsid w:val="00355546"/>
    <w:rsid w:val="00355E70"/>
    <w:rsid w:val="003560AC"/>
    <w:rsid w:val="00356155"/>
    <w:rsid w:val="00356BB0"/>
    <w:rsid w:val="00357B97"/>
    <w:rsid w:val="00360259"/>
    <w:rsid w:val="0036048C"/>
    <w:rsid w:val="003606CE"/>
    <w:rsid w:val="00361DEB"/>
    <w:rsid w:val="00362248"/>
    <w:rsid w:val="00362D63"/>
    <w:rsid w:val="00363D32"/>
    <w:rsid w:val="00365189"/>
    <w:rsid w:val="00366768"/>
    <w:rsid w:val="00366CAF"/>
    <w:rsid w:val="00367D2D"/>
    <w:rsid w:val="00370ACE"/>
    <w:rsid w:val="00370E78"/>
    <w:rsid w:val="00372A3E"/>
    <w:rsid w:val="00375181"/>
    <w:rsid w:val="003778FD"/>
    <w:rsid w:val="00377BE4"/>
    <w:rsid w:val="003806E0"/>
    <w:rsid w:val="00380A31"/>
    <w:rsid w:val="00380AA8"/>
    <w:rsid w:val="00380ECB"/>
    <w:rsid w:val="00381540"/>
    <w:rsid w:val="0038185A"/>
    <w:rsid w:val="00381BCA"/>
    <w:rsid w:val="00382FDA"/>
    <w:rsid w:val="0038439A"/>
    <w:rsid w:val="0038475D"/>
    <w:rsid w:val="0038498D"/>
    <w:rsid w:val="003853DC"/>
    <w:rsid w:val="003857CF"/>
    <w:rsid w:val="0038582C"/>
    <w:rsid w:val="003866A1"/>
    <w:rsid w:val="0038720B"/>
    <w:rsid w:val="003878E7"/>
    <w:rsid w:val="003909EA"/>
    <w:rsid w:val="00390B74"/>
    <w:rsid w:val="00391143"/>
    <w:rsid w:val="003916ED"/>
    <w:rsid w:val="00391916"/>
    <w:rsid w:val="003921CA"/>
    <w:rsid w:val="003924AB"/>
    <w:rsid w:val="003924CD"/>
    <w:rsid w:val="0039287A"/>
    <w:rsid w:val="00392C71"/>
    <w:rsid w:val="0039442E"/>
    <w:rsid w:val="00394D2D"/>
    <w:rsid w:val="00394EFC"/>
    <w:rsid w:val="003955F2"/>
    <w:rsid w:val="00395940"/>
    <w:rsid w:val="0039596E"/>
    <w:rsid w:val="00395BEB"/>
    <w:rsid w:val="00396870"/>
    <w:rsid w:val="00396D49"/>
    <w:rsid w:val="00397BAF"/>
    <w:rsid w:val="003A07B6"/>
    <w:rsid w:val="003A18A2"/>
    <w:rsid w:val="003A1B4E"/>
    <w:rsid w:val="003A1BAA"/>
    <w:rsid w:val="003A2CD8"/>
    <w:rsid w:val="003A315F"/>
    <w:rsid w:val="003A3271"/>
    <w:rsid w:val="003A4F2F"/>
    <w:rsid w:val="003A4F5A"/>
    <w:rsid w:val="003A5220"/>
    <w:rsid w:val="003A66B8"/>
    <w:rsid w:val="003A7776"/>
    <w:rsid w:val="003A7CD0"/>
    <w:rsid w:val="003B1E63"/>
    <w:rsid w:val="003B3B82"/>
    <w:rsid w:val="003B3ED7"/>
    <w:rsid w:val="003B4416"/>
    <w:rsid w:val="003B454D"/>
    <w:rsid w:val="003B4C5C"/>
    <w:rsid w:val="003B4F01"/>
    <w:rsid w:val="003B502C"/>
    <w:rsid w:val="003B528E"/>
    <w:rsid w:val="003B57D5"/>
    <w:rsid w:val="003B672B"/>
    <w:rsid w:val="003B7134"/>
    <w:rsid w:val="003B7328"/>
    <w:rsid w:val="003B754E"/>
    <w:rsid w:val="003B7D07"/>
    <w:rsid w:val="003B7DCA"/>
    <w:rsid w:val="003C06CA"/>
    <w:rsid w:val="003C09B8"/>
    <w:rsid w:val="003C10AA"/>
    <w:rsid w:val="003C1BB7"/>
    <w:rsid w:val="003C3440"/>
    <w:rsid w:val="003C3FDD"/>
    <w:rsid w:val="003C45B6"/>
    <w:rsid w:val="003C48F5"/>
    <w:rsid w:val="003C4A99"/>
    <w:rsid w:val="003C4B2C"/>
    <w:rsid w:val="003C4B34"/>
    <w:rsid w:val="003C4E7B"/>
    <w:rsid w:val="003C54E1"/>
    <w:rsid w:val="003C5547"/>
    <w:rsid w:val="003C597D"/>
    <w:rsid w:val="003C62F2"/>
    <w:rsid w:val="003C64F5"/>
    <w:rsid w:val="003C68C2"/>
    <w:rsid w:val="003C6CF3"/>
    <w:rsid w:val="003C6E09"/>
    <w:rsid w:val="003C7F26"/>
    <w:rsid w:val="003D0D45"/>
    <w:rsid w:val="003D1F8C"/>
    <w:rsid w:val="003D206D"/>
    <w:rsid w:val="003D2B78"/>
    <w:rsid w:val="003D354E"/>
    <w:rsid w:val="003D3879"/>
    <w:rsid w:val="003D3CA1"/>
    <w:rsid w:val="003D3F21"/>
    <w:rsid w:val="003D49C8"/>
    <w:rsid w:val="003D4F81"/>
    <w:rsid w:val="003D56EA"/>
    <w:rsid w:val="003D5A07"/>
    <w:rsid w:val="003D5CEF"/>
    <w:rsid w:val="003D60B3"/>
    <w:rsid w:val="003D6312"/>
    <w:rsid w:val="003D68CC"/>
    <w:rsid w:val="003D7462"/>
    <w:rsid w:val="003D7C49"/>
    <w:rsid w:val="003E04E4"/>
    <w:rsid w:val="003E04F2"/>
    <w:rsid w:val="003E0802"/>
    <w:rsid w:val="003E0D4D"/>
    <w:rsid w:val="003E1B2F"/>
    <w:rsid w:val="003E1E73"/>
    <w:rsid w:val="003E2485"/>
    <w:rsid w:val="003E2508"/>
    <w:rsid w:val="003E27AE"/>
    <w:rsid w:val="003E2AC3"/>
    <w:rsid w:val="003E2D7C"/>
    <w:rsid w:val="003E34B6"/>
    <w:rsid w:val="003E3BA1"/>
    <w:rsid w:val="003E43F8"/>
    <w:rsid w:val="003E4AA6"/>
    <w:rsid w:val="003E4C00"/>
    <w:rsid w:val="003E5238"/>
    <w:rsid w:val="003E65B5"/>
    <w:rsid w:val="003E663B"/>
    <w:rsid w:val="003E6983"/>
    <w:rsid w:val="003E7C8A"/>
    <w:rsid w:val="003F167D"/>
    <w:rsid w:val="003F23C2"/>
    <w:rsid w:val="003F3482"/>
    <w:rsid w:val="003F37F1"/>
    <w:rsid w:val="003F3E78"/>
    <w:rsid w:val="003F3EA3"/>
    <w:rsid w:val="0040086C"/>
    <w:rsid w:val="0040262D"/>
    <w:rsid w:val="0040320C"/>
    <w:rsid w:val="00403F9E"/>
    <w:rsid w:val="00404081"/>
    <w:rsid w:val="00404123"/>
    <w:rsid w:val="004044B0"/>
    <w:rsid w:val="004049EA"/>
    <w:rsid w:val="00404D59"/>
    <w:rsid w:val="004060B5"/>
    <w:rsid w:val="004063ED"/>
    <w:rsid w:val="00406B0D"/>
    <w:rsid w:val="00406BD8"/>
    <w:rsid w:val="00407411"/>
    <w:rsid w:val="004075F1"/>
    <w:rsid w:val="00407D8A"/>
    <w:rsid w:val="0041160C"/>
    <w:rsid w:val="0041167F"/>
    <w:rsid w:val="00412ADD"/>
    <w:rsid w:val="00412BA4"/>
    <w:rsid w:val="00413723"/>
    <w:rsid w:val="00414294"/>
    <w:rsid w:val="00415569"/>
    <w:rsid w:val="00415C59"/>
    <w:rsid w:val="004162B0"/>
    <w:rsid w:val="00416300"/>
    <w:rsid w:val="00416460"/>
    <w:rsid w:val="00417600"/>
    <w:rsid w:val="00417F19"/>
    <w:rsid w:val="00420422"/>
    <w:rsid w:val="00421F8F"/>
    <w:rsid w:val="0042269B"/>
    <w:rsid w:val="004230B7"/>
    <w:rsid w:val="004233CD"/>
    <w:rsid w:val="004245E5"/>
    <w:rsid w:val="00424BB7"/>
    <w:rsid w:val="00424E8D"/>
    <w:rsid w:val="00427761"/>
    <w:rsid w:val="004309C4"/>
    <w:rsid w:val="0043149A"/>
    <w:rsid w:val="004324E4"/>
    <w:rsid w:val="00432A13"/>
    <w:rsid w:val="00432AAF"/>
    <w:rsid w:val="004330E1"/>
    <w:rsid w:val="00433B12"/>
    <w:rsid w:val="0043469B"/>
    <w:rsid w:val="004346E8"/>
    <w:rsid w:val="00435111"/>
    <w:rsid w:val="004351F7"/>
    <w:rsid w:val="00436438"/>
    <w:rsid w:val="004371DA"/>
    <w:rsid w:val="00437A7C"/>
    <w:rsid w:val="00437F6C"/>
    <w:rsid w:val="00440856"/>
    <w:rsid w:val="00440C7C"/>
    <w:rsid w:val="0044155A"/>
    <w:rsid w:val="00442001"/>
    <w:rsid w:val="00442147"/>
    <w:rsid w:val="00442BAD"/>
    <w:rsid w:val="0044426D"/>
    <w:rsid w:val="00444AD7"/>
    <w:rsid w:val="004450D3"/>
    <w:rsid w:val="004452F8"/>
    <w:rsid w:val="00446214"/>
    <w:rsid w:val="00446348"/>
    <w:rsid w:val="00447109"/>
    <w:rsid w:val="0044780A"/>
    <w:rsid w:val="00447925"/>
    <w:rsid w:val="00451117"/>
    <w:rsid w:val="00454F26"/>
    <w:rsid w:val="0045513C"/>
    <w:rsid w:val="00455542"/>
    <w:rsid w:val="00455DFF"/>
    <w:rsid w:val="00455E81"/>
    <w:rsid w:val="00457A1B"/>
    <w:rsid w:val="00460140"/>
    <w:rsid w:val="004601B5"/>
    <w:rsid w:val="0046036B"/>
    <w:rsid w:val="00460956"/>
    <w:rsid w:val="00461169"/>
    <w:rsid w:val="00461961"/>
    <w:rsid w:val="004623ED"/>
    <w:rsid w:val="0046275C"/>
    <w:rsid w:val="00463EBA"/>
    <w:rsid w:val="00463F67"/>
    <w:rsid w:val="004641F0"/>
    <w:rsid w:val="00464955"/>
    <w:rsid w:val="00466878"/>
    <w:rsid w:val="00466B10"/>
    <w:rsid w:val="00466F8D"/>
    <w:rsid w:val="00467078"/>
    <w:rsid w:val="00467C43"/>
    <w:rsid w:val="004702CD"/>
    <w:rsid w:val="0047037D"/>
    <w:rsid w:val="00471681"/>
    <w:rsid w:val="00471947"/>
    <w:rsid w:val="00472043"/>
    <w:rsid w:val="00473C96"/>
    <w:rsid w:val="00473E40"/>
    <w:rsid w:val="004745CA"/>
    <w:rsid w:val="00475B32"/>
    <w:rsid w:val="00475F90"/>
    <w:rsid w:val="00476068"/>
    <w:rsid w:val="00476A69"/>
    <w:rsid w:val="00476B69"/>
    <w:rsid w:val="00476FA2"/>
    <w:rsid w:val="00477116"/>
    <w:rsid w:val="0048036B"/>
    <w:rsid w:val="00481944"/>
    <w:rsid w:val="00481EE6"/>
    <w:rsid w:val="004837A9"/>
    <w:rsid w:val="00483AFF"/>
    <w:rsid w:val="00484095"/>
    <w:rsid w:val="00484715"/>
    <w:rsid w:val="00485D32"/>
    <w:rsid w:val="0048613D"/>
    <w:rsid w:val="00486C6E"/>
    <w:rsid w:val="00487212"/>
    <w:rsid w:val="004873F5"/>
    <w:rsid w:val="00490269"/>
    <w:rsid w:val="00490560"/>
    <w:rsid w:val="004905E0"/>
    <w:rsid w:val="00490DDF"/>
    <w:rsid w:val="00491A38"/>
    <w:rsid w:val="00491C9A"/>
    <w:rsid w:val="00492FF4"/>
    <w:rsid w:val="00494442"/>
    <w:rsid w:val="00494F28"/>
    <w:rsid w:val="00495730"/>
    <w:rsid w:val="00496106"/>
    <w:rsid w:val="0049648C"/>
    <w:rsid w:val="00496B9F"/>
    <w:rsid w:val="00497149"/>
    <w:rsid w:val="004A0CBE"/>
    <w:rsid w:val="004A1382"/>
    <w:rsid w:val="004A166B"/>
    <w:rsid w:val="004A175B"/>
    <w:rsid w:val="004A2D04"/>
    <w:rsid w:val="004A366B"/>
    <w:rsid w:val="004A36CE"/>
    <w:rsid w:val="004A378E"/>
    <w:rsid w:val="004A399D"/>
    <w:rsid w:val="004A3C5C"/>
    <w:rsid w:val="004A4DE8"/>
    <w:rsid w:val="004A4FB0"/>
    <w:rsid w:val="004A508B"/>
    <w:rsid w:val="004A644A"/>
    <w:rsid w:val="004A7268"/>
    <w:rsid w:val="004A7B42"/>
    <w:rsid w:val="004B0A4A"/>
    <w:rsid w:val="004B16E7"/>
    <w:rsid w:val="004B2759"/>
    <w:rsid w:val="004B2AD2"/>
    <w:rsid w:val="004B412F"/>
    <w:rsid w:val="004B44A9"/>
    <w:rsid w:val="004B4E57"/>
    <w:rsid w:val="004B4E77"/>
    <w:rsid w:val="004B5108"/>
    <w:rsid w:val="004B5138"/>
    <w:rsid w:val="004B570C"/>
    <w:rsid w:val="004B61C8"/>
    <w:rsid w:val="004B63C9"/>
    <w:rsid w:val="004B6983"/>
    <w:rsid w:val="004B7454"/>
    <w:rsid w:val="004B7635"/>
    <w:rsid w:val="004C0734"/>
    <w:rsid w:val="004C0DC7"/>
    <w:rsid w:val="004C1955"/>
    <w:rsid w:val="004C2435"/>
    <w:rsid w:val="004C324C"/>
    <w:rsid w:val="004C4395"/>
    <w:rsid w:val="004C4AC6"/>
    <w:rsid w:val="004C50E1"/>
    <w:rsid w:val="004C5993"/>
    <w:rsid w:val="004C59F4"/>
    <w:rsid w:val="004C5B80"/>
    <w:rsid w:val="004C630A"/>
    <w:rsid w:val="004C73BB"/>
    <w:rsid w:val="004C7BC1"/>
    <w:rsid w:val="004C7C34"/>
    <w:rsid w:val="004D1204"/>
    <w:rsid w:val="004D1E0F"/>
    <w:rsid w:val="004D4D0E"/>
    <w:rsid w:val="004D5C87"/>
    <w:rsid w:val="004D5F18"/>
    <w:rsid w:val="004D6DC7"/>
    <w:rsid w:val="004D7DDD"/>
    <w:rsid w:val="004E03AA"/>
    <w:rsid w:val="004E0ACD"/>
    <w:rsid w:val="004E18FB"/>
    <w:rsid w:val="004E24DD"/>
    <w:rsid w:val="004E283B"/>
    <w:rsid w:val="004E2A1F"/>
    <w:rsid w:val="004E2C35"/>
    <w:rsid w:val="004E300E"/>
    <w:rsid w:val="004E38E6"/>
    <w:rsid w:val="004E55A7"/>
    <w:rsid w:val="004E5710"/>
    <w:rsid w:val="004E5868"/>
    <w:rsid w:val="004E611D"/>
    <w:rsid w:val="004E6BE4"/>
    <w:rsid w:val="004F0265"/>
    <w:rsid w:val="004F048A"/>
    <w:rsid w:val="004F059F"/>
    <w:rsid w:val="004F11FB"/>
    <w:rsid w:val="004F14B1"/>
    <w:rsid w:val="004F2005"/>
    <w:rsid w:val="004F32D0"/>
    <w:rsid w:val="004F3B1D"/>
    <w:rsid w:val="004F3ECC"/>
    <w:rsid w:val="004F539A"/>
    <w:rsid w:val="004F5481"/>
    <w:rsid w:val="004F5506"/>
    <w:rsid w:val="004F56A3"/>
    <w:rsid w:val="004F57D4"/>
    <w:rsid w:val="004F64DD"/>
    <w:rsid w:val="0050060A"/>
    <w:rsid w:val="00501902"/>
    <w:rsid w:val="005020D7"/>
    <w:rsid w:val="0050228C"/>
    <w:rsid w:val="0050260C"/>
    <w:rsid w:val="00502F82"/>
    <w:rsid w:val="005033EB"/>
    <w:rsid w:val="005035AD"/>
    <w:rsid w:val="005036BE"/>
    <w:rsid w:val="005036F1"/>
    <w:rsid w:val="005037FD"/>
    <w:rsid w:val="00504000"/>
    <w:rsid w:val="005072E7"/>
    <w:rsid w:val="0050742C"/>
    <w:rsid w:val="00510298"/>
    <w:rsid w:val="005108B3"/>
    <w:rsid w:val="00510C28"/>
    <w:rsid w:val="0051102F"/>
    <w:rsid w:val="00513A18"/>
    <w:rsid w:val="00513DC9"/>
    <w:rsid w:val="00513EA0"/>
    <w:rsid w:val="00513EEB"/>
    <w:rsid w:val="005154A6"/>
    <w:rsid w:val="00517241"/>
    <w:rsid w:val="00517B80"/>
    <w:rsid w:val="005203E0"/>
    <w:rsid w:val="00522D7F"/>
    <w:rsid w:val="00523746"/>
    <w:rsid w:val="0052663D"/>
    <w:rsid w:val="00526BD9"/>
    <w:rsid w:val="00526C3D"/>
    <w:rsid w:val="0052720C"/>
    <w:rsid w:val="005274A3"/>
    <w:rsid w:val="00527869"/>
    <w:rsid w:val="0052791F"/>
    <w:rsid w:val="005304F3"/>
    <w:rsid w:val="0053146D"/>
    <w:rsid w:val="00531B9D"/>
    <w:rsid w:val="00531F49"/>
    <w:rsid w:val="005337E8"/>
    <w:rsid w:val="00533F4C"/>
    <w:rsid w:val="00534AD7"/>
    <w:rsid w:val="00534C5E"/>
    <w:rsid w:val="00534F34"/>
    <w:rsid w:val="0053662D"/>
    <w:rsid w:val="0053719B"/>
    <w:rsid w:val="005371DC"/>
    <w:rsid w:val="005378C6"/>
    <w:rsid w:val="00537A45"/>
    <w:rsid w:val="005404BB"/>
    <w:rsid w:val="00540DCA"/>
    <w:rsid w:val="0054111C"/>
    <w:rsid w:val="00542FA5"/>
    <w:rsid w:val="005446AA"/>
    <w:rsid w:val="005448F8"/>
    <w:rsid w:val="00544B15"/>
    <w:rsid w:val="00544E21"/>
    <w:rsid w:val="0054685A"/>
    <w:rsid w:val="005471FD"/>
    <w:rsid w:val="00547292"/>
    <w:rsid w:val="00547A79"/>
    <w:rsid w:val="0055072F"/>
    <w:rsid w:val="005507F5"/>
    <w:rsid w:val="00551036"/>
    <w:rsid w:val="005510EA"/>
    <w:rsid w:val="005513B9"/>
    <w:rsid w:val="00551C95"/>
    <w:rsid w:val="005525EF"/>
    <w:rsid w:val="005530CC"/>
    <w:rsid w:val="00553B75"/>
    <w:rsid w:val="00554C5F"/>
    <w:rsid w:val="00554C6A"/>
    <w:rsid w:val="00556904"/>
    <w:rsid w:val="00557288"/>
    <w:rsid w:val="00557378"/>
    <w:rsid w:val="0055751D"/>
    <w:rsid w:val="0056013A"/>
    <w:rsid w:val="00560273"/>
    <w:rsid w:val="00560292"/>
    <w:rsid w:val="005602D7"/>
    <w:rsid w:val="005603D7"/>
    <w:rsid w:val="00560465"/>
    <w:rsid w:val="00560727"/>
    <w:rsid w:val="00561BA7"/>
    <w:rsid w:val="00561ECC"/>
    <w:rsid w:val="00562850"/>
    <w:rsid w:val="0056289C"/>
    <w:rsid w:val="00562B64"/>
    <w:rsid w:val="005631BC"/>
    <w:rsid w:val="00563206"/>
    <w:rsid w:val="005641B6"/>
    <w:rsid w:val="00565F7F"/>
    <w:rsid w:val="00566FE8"/>
    <w:rsid w:val="00567CAE"/>
    <w:rsid w:val="00570067"/>
    <w:rsid w:val="00570873"/>
    <w:rsid w:val="00570A3B"/>
    <w:rsid w:val="00570AFA"/>
    <w:rsid w:val="0057146E"/>
    <w:rsid w:val="005718C6"/>
    <w:rsid w:val="0057549D"/>
    <w:rsid w:val="00575BBC"/>
    <w:rsid w:val="005769B5"/>
    <w:rsid w:val="00577194"/>
    <w:rsid w:val="00580CBA"/>
    <w:rsid w:val="00580F69"/>
    <w:rsid w:val="005810F0"/>
    <w:rsid w:val="0058118D"/>
    <w:rsid w:val="00581EA2"/>
    <w:rsid w:val="00582322"/>
    <w:rsid w:val="00582C6C"/>
    <w:rsid w:val="005838AF"/>
    <w:rsid w:val="00584552"/>
    <w:rsid w:val="00585537"/>
    <w:rsid w:val="00585B78"/>
    <w:rsid w:val="00586D18"/>
    <w:rsid w:val="00591837"/>
    <w:rsid w:val="005931E8"/>
    <w:rsid w:val="00594A13"/>
    <w:rsid w:val="00595322"/>
    <w:rsid w:val="00595452"/>
    <w:rsid w:val="00596927"/>
    <w:rsid w:val="005971D1"/>
    <w:rsid w:val="005A0464"/>
    <w:rsid w:val="005A1975"/>
    <w:rsid w:val="005A1F4D"/>
    <w:rsid w:val="005A274E"/>
    <w:rsid w:val="005A2B3D"/>
    <w:rsid w:val="005A64BD"/>
    <w:rsid w:val="005A71E5"/>
    <w:rsid w:val="005A7602"/>
    <w:rsid w:val="005A7958"/>
    <w:rsid w:val="005B0C4F"/>
    <w:rsid w:val="005B3A2B"/>
    <w:rsid w:val="005B3ABC"/>
    <w:rsid w:val="005B5C4B"/>
    <w:rsid w:val="005B699D"/>
    <w:rsid w:val="005B7C5D"/>
    <w:rsid w:val="005C0631"/>
    <w:rsid w:val="005C0D88"/>
    <w:rsid w:val="005C0F59"/>
    <w:rsid w:val="005C1533"/>
    <w:rsid w:val="005C2074"/>
    <w:rsid w:val="005C28CD"/>
    <w:rsid w:val="005C38D2"/>
    <w:rsid w:val="005C3AA9"/>
    <w:rsid w:val="005C3DFA"/>
    <w:rsid w:val="005C406C"/>
    <w:rsid w:val="005C43C8"/>
    <w:rsid w:val="005C4B46"/>
    <w:rsid w:val="005C4F81"/>
    <w:rsid w:val="005C584A"/>
    <w:rsid w:val="005C5C4D"/>
    <w:rsid w:val="005C5EC6"/>
    <w:rsid w:val="005C733B"/>
    <w:rsid w:val="005C7555"/>
    <w:rsid w:val="005C75A8"/>
    <w:rsid w:val="005D0A90"/>
    <w:rsid w:val="005D1319"/>
    <w:rsid w:val="005D1326"/>
    <w:rsid w:val="005D2733"/>
    <w:rsid w:val="005D2DBF"/>
    <w:rsid w:val="005D3184"/>
    <w:rsid w:val="005D3CD5"/>
    <w:rsid w:val="005D4982"/>
    <w:rsid w:val="005D4D5C"/>
    <w:rsid w:val="005D51B5"/>
    <w:rsid w:val="005E245D"/>
    <w:rsid w:val="005E307C"/>
    <w:rsid w:val="005E4E71"/>
    <w:rsid w:val="005E4F6C"/>
    <w:rsid w:val="005E5067"/>
    <w:rsid w:val="005E5748"/>
    <w:rsid w:val="005E57D7"/>
    <w:rsid w:val="005E59C8"/>
    <w:rsid w:val="005E5E11"/>
    <w:rsid w:val="005E5FFA"/>
    <w:rsid w:val="005E6809"/>
    <w:rsid w:val="005E6A0E"/>
    <w:rsid w:val="005E7B8D"/>
    <w:rsid w:val="005F07B1"/>
    <w:rsid w:val="005F31A9"/>
    <w:rsid w:val="005F3238"/>
    <w:rsid w:val="005F4584"/>
    <w:rsid w:val="005F5DA2"/>
    <w:rsid w:val="005F6C32"/>
    <w:rsid w:val="005F7041"/>
    <w:rsid w:val="005F7303"/>
    <w:rsid w:val="0060079A"/>
    <w:rsid w:val="00601D98"/>
    <w:rsid w:val="006032CD"/>
    <w:rsid w:val="00604242"/>
    <w:rsid w:val="00604D30"/>
    <w:rsid w:val="00605311"/>
    <w:rsid w:val="00605761"/>
    <w:rsid w:val="00606348"/>
    <w:rsid w:val="0060634F"/>
    <w:rsid w:val="006065FB"/>
    <w:rsid w:val="00607624"/>
    <w:rsid w:val="00610C14"/>
    <w:rsid w:val="00611028"/>
    <w:rsid w:val="00611D48"/>
    <w:rsid w:val="0061271B"/>
    <w:rsid w:val="00612CD0"/>
    <w:rsid w:val="00612CE1"/>
    <w:rsid w:val="00613A54"/>
    <w:rsid w:val="00613D34"/>
    <w:rsid w:val="006147D9"/>
    <w:rsid w:val="0061498F"/>
    <w:rsid w:val="006149A8"/>
    <w:rsid w:val="00615AE8"/>
    <w:rsid w:val="00615F87"/>
    <w:rsid w:val="00616B72"/>
    <w:rsid w:val="00617299"/>
    <w:rsid w:val="006174AB"/>
    <w:rsid w:val="00617A3C"/>
    <w:rsid w:val="00620311"/>
    <w:rsid w:val="00620EF2"/>
    <w:rsid w:val="00621DC1"/>
    <w:rsid w:val="006223D8"/>
    <w:rsid w:val="00622D3D"/>
    <w:rsid w:val="00625008"/>
    <w:rsid w:val="00625800"/>
    <w:rsid w:val="00625C8E"/>
    <w:rsid w:val="0062602D"/>
    <w:rsid w:val="006269A7"/>
    <w:rsid w:val="00626EB2"/>
    <w:rsid w:val="00630977"/>
    <w:rsid w:val="0063164B"/>
    <w:rsid w:val="00631E40"/>
    <w:rsid w:val="00632A2E"/>
    <w:rsid w:val="006338EC"/>
    <w:rsid w:val="00633ECC"/>
    <w:rsid w:val="00633FF1"/>
    <w:rsid w:val="00634577"/>
    <w:rsid w:val="00634CB7"/>
    <w:rsid w:val="00634D9F"/>
    <w:rsid w:val="00635662"/>
    <w:rsid w:val="006358E4"/>
    <w:rsid w:val="00635A98"/>
    <w:rsid w:val="00635CB3"/>
    <w:rsid w:val="00636268"/>
    <w:rsid w:val="0063679F"/>
    <w:rsid w:val="00636CA9"/>
    <w:rsid w:val="00640F08"/>
    <w:rsid w:val="00641FC9"/>
    <w:rsid w:val="00643CBE"/>
    <w:rsid w:val="00644018"/>
    <w:rsid w:val="00645570"/>
    <w:rsid w:val="006460E4"/>
    <w:rsid w:val="0064623C"/>
    <w:rsid w:val="00646809"/>
    <w:rsid w:val="00646E35"/>
    <w:rsid w:val="00650432"/>
    <w:rsid w:val="006510E4"/>
    <w:rsid w:val="0065124A"/>
    <w:rsid w:val="006518A0"/>
    <w:rsid w:val="00651F0B"/>
    <w:rsid w:val="00651F44"/>
    <w:rsid w:val="00652610"/>
    <w:rsid w:val="006535A3"/>
    <w:rsid w:val="00654587"/>
    <w:rsid w:val="006548A5"/>
    <w:rsid w:val="006553FB"/>
    <w:rsid w:val="0065574E"/>
    <w:rsid w:val="00655F02"/>
    <w:rsid w:val="00656B05"/>
    <w:rsid w:val="00656E7B"/>
    <w:rsid w:val="006575F8"/>
    <w:rsid w:val="0065790D"/>
    <w:rsid w:val="00657C09"/>
    <w:rsid w:val="00657E1A"/>
    <w:rsid w:val="00660435"/>
    <w:rsid w:val="00660477"/>
    <w:rsid w:val="0066084C"/>
    <w:rsid w:val="006610B1"/>
    <w:rsid w:val="006610B3"/>
    <w:rsid w:val="00661B0F"/>
    <w:rsid w:val="00661C55"/>
    <w:rsid w:val="0066231C"/>
    <w:rsid w:val="006624B9"/>
    <w:rsid w:val="00662596"/>
    <w:rsid w:val="00663421"/>
    <w:rsid w:val="00665879"/>
    <w:rsid w:val="00665974"/>
    <w:rsid w:val="00666598"/>
    <w:rsid w:val="00666A24"/>
    <w:rsid w:val="00666AA3"/>
    <w:rsid w:val="00667D07"/>
    <w:rsid w:val="00667D54"/>
    <w:rsid w:val="006700C5"/>
    <w:rsid w:val="006711BB"/>
    <w:rsid w:val="006718F7"/>
    <w:rsid w:val="00671F1E"/>
    <w:rsid w:val="00672D18"/>
    <w:rsid w:val="00672DDA"/>
    <w:rsid w:val="00673E0D"/>
    <w:rsid w:val="0067650D"/>
    <w:rsid w:val="00676B0C"/>
    <w:rsid w:val="00681365"/>
    <w:rsid w:val="0068250F"/>
    <w:rsid w:val="00682A65"/>
    <w:rsid w:val="00682D87"/>
    <w:rsid w:val="006832D3"/>
    <w:rsid w:val="006841F1"/>
    <w:rsid w:val="00685C83"/>
    <w:rsid w:val="006860FC"/>
    <w:rsid w:val="006903BE"/>
    <w:rsid w:val="00690522"/>
    <w:rsid w:val="00690709"/>
    <w:rsid w:val="00691C57"/>
    <w:rsid w:val="00692720"/>
    <w:rsid w:val="00693526"/>
    <w:rsid w:val="00694CF0"/>
    <w:rsid w:val="0069514F"/>
    <w:rsid w:val="00695E83"/>
    <w:rsid w:val="00696019"/>
    <w:rsid w:val="006A069D"/>
    <w:rsid w:val="006A0767"/>
    <w:rsid w:val="006A1BE0"/>
    <w:rsid w:val="006A2674"/>
    <w:rsid w:val="006A29DC"/>
    <w:rsid w:val="006A3178"/>
    <w:rsid w:val="006A3490"/>
    <w:rsid w:val="006A42BB"/>
    <w:rsid w:val="006A4D9B"/>
    <w:rsid w:val="006A4E4E"/>
    <w:rsid w:val="006A5378"/>
    <w:rsid w:val="006A565C"/>
    <w:rsid w:val="006A5AF0"/>
    <w:rsid w:val="006A784B"/>
    <w:rsid w:val="006B0A99"/>
    <w:rsid w:val="006B0C1A"/>
    <w:rsid w:val="006B2566"/>
    <w:rsid w:val="006B3D25"/>
    <w:rsid w:val="006B3EF3"/>
    <w:rsid w:val="006B45C4"/>
    <w:rsid w:val="006B4B18"/>
    <w:rsid w:val="006B55FB"/>
    <w:rsid w:val="006B6743"/>
    <w:rsid w:val="006B69F7"/>
    <w:rsid w:val="006B6FD3"/>
    <w:rsid w:val="006B78A9"/>
    <w:rsid w:val="006B7B31"/>
    <w:rsid w:val="006B7F4F"/>
    <w:rsid w:val="006B7FAD"/>
    <w:rsid w:val="006C068A"/>
    <w:rsid w:val="006C069D"/>
    <w:rsid w:val="006C074D"/>
    <w:rsid w:val="006C126F"/>
    <w:rsid w:val="006C14C1"/>
    <w:rsid w:val="006C1863"/>
    <w:rsid w:val="006C1E25"/>
    <w:rsid w:val="006C2270"/>
    <w:rsid w:val="006C27B2"/>
    <w:rsid w:val="006C2B1C"/>
    <w:rsid w:val="006C4DE2"/>
    <w:rsid w:val="006C501C"/>
    <w:rsid w:val="006C50E5"/>
    <w:rsid w:val="006C5DCE"/>
    <w:rsid w:val="006C6BB3"/>
    <w:rsid w:val="006C742B"/>
    <w:rsid w:val="006D0A7D"/>
    <w:rsid w:val="006D1385"/>
    <w:rsid w:val="006D19F7"/>
    <w:rsid w:val="006D428E"/>
    <w:rsid w:val="006D4BA3"/>
    <w:rsid w:val="006D5F7B"/>
    <w:rsid w:val="006D64DB"/>
    <w:rsid w:val="006D6C28"/>
    <w:rsid w:val="006D7876"/>
    <w:rsid w:val="006E060B"/>
    <w:rsid w:val="006E0CCA"/>
    <w:rsid w:val="006E0E67"/>
    <w:rsid w:val="006E4303"/>
    <w:rsid w:val="006E4D85"/>
    <w:rsid w:val="006E4E78"/>
    <w:rsid w:val="006E5202"/>
    <w:rsid w:val="006E604B"/>
    <w:rsid w:val="006E632A"/>
    <w:rsid w:val="006E6FD0"/>
    <w:rsid w:val="006E7666"/>
    <w:rsid w:val="006F01C5"/>
    <w:rsid w:val="006F14C0"/>
    <w:rsid w:val="006F2212"/>
    <w:rsid w:val="006F2B62"/>
    <w:rsid w:val="006F3683"/>
    <w:rsid w:val="006F43ED"/>
    <w:rsid w:val="006F4794"/>
    <w:rsid w:val="006F4BB7"/>
    <w:rsid w:val="006F5372"/>
    <w:rsid w:val="006F6266"/>
    <w:rsid w:val="006F69BB"/>
    <w:rsid w:val="006F6E3A"/>
    <w:rsid w:val="006F74DF"/>
    <w:rsid w:val="006F7A2F"/>
    <w:rsid w:val="006F7C31"/>
    <w:rsid w:val="006F7CB2"/>
    <w:rsid w:val="007014A6"/>
    <w:rsid w:val="00701F74"/>
    <w:rsid w:val="00702FD5"/>
    <w:rsid w:val="0070337F"/>
    <w:rsid w:val="0070367F"/>
    <w:rsid w:val="00703707"/>
    <w:rsid w:val="0070389C"/>
    <w:rsid w:val="007038DC"/>
    <w:rsid w:val="00703C30"/>
    <w:rsid w:val="00704008"/>
    <w:rsid w:val="00704742"/>
    <w:rsid w:val="007049F0"/>
    <w:rsid w:val="007062E6"/>
    <w:rsid w:val="00707481"/>
    <w:rsid w:val="00707608"/>
    <w:rsid w:val="0071230B"/>
    <w:rsid w:val="00712E64"/>
    <w:rsid w:val="00713A61"/>
    <w:rsid w:val="00713B30"/>
    <w:rsid w:val="00713F4D"/>
    <w:rsid w:val="007143A7"/>
    <w:rsid w:val="00714994"/>
    <w:rsid w:val="00716297"/>
    <w:rsid w:val="0071671A"/>
    <w:rsid w:val="007167EF"/>
    <w:rsid w:val="00717075"/>
    <w:rsid w:val="007218EE"/>
    <w:rsid w:val="00721E4F"/>
    <w:rsid w:val="00722AC9"/>
    <w:rsid w:val="00722EAE"/>
    <w:rsid w:val="00723425"/>
    <w:rsid w:val="00723BF7"/>
    <w:rsid w:val="00724AAE"/>
    <w:rsid w:val="00724D3C"/>
    <w:rsid w:val="007250E5"/>
    <w:rsid w:val="0072623A"/>
    <w:rsid w:val="00727A2D"/>
    <w:rsid w:val="0073155B"/>
    <w:rsid w:val="00731771"/>
    <w:rsid w:val="00735881"/>
    <w:rsid w:val="00735C57"/>
    <w:rsid w:val="00736DB5"/>
    <w:rsid w:val="007400CD"/>
    <w:rsid w:val="00740109"/>
    <w:rsid w:val="00740A6A"/>
    <w:rsid w:val="00741A51"/>
    <w:rsid w:val="00743EDE"/>
    <w:rsid w:val="00744978"/>
    <w:rsid w:val="0074522F"/>
    <w:rsid w:val="007458C3"/>
    <w:rsid w:val="00746B3F"/>
    <w:rsid w:val="007475A5"/>
    <w:rsid w:val="00747CA3"/>
    <w:rsid w:val="00751208"/>
    <w:rsid w:val="007518B3"/>
    <w:rsid w:val="00752160"/>
    <w:rsid w:val="007523E9"/>
    <w:rsid w:val="007525EA"/>
    <w:rsid w:val="00752890"/>
    <w:rsid w:val="007530F6"/>
    <w:rsid w:val="007535CC"/>
    <w:rsid w:val="00753CE6"/>
    <w:rsid w:val="00753E4F"/>
    <w:rsid w:val="00753EF5"/>
    <w:rsid w:val="00754707"/>
    <w:rsid w:val="007548D1"/>
    <w:rsid w:val="007550C8"/>
    <w:rsid w:val="007553E1"/>
    <w:rsid w:val="00755D80"/>
    <w:rsid w:val="00757E07"/>
    <w:rsid w:val="00760C66"/>
    <w:rsid w:val="00760C8D"/>
    <w:rsid w:val="00760D70"/>
    <w:rsid w:val="0076212E"/>
    <w:rsid w:val="007629D1"/>
    <w:rsid w:val="00762B34"/>
    <w:rsid w:val="00762E73"/>
    <w:rsid w:val="007646ED"/>
    <w:rsid w:val="00765A58"/>
    <w:rsid w:val="00765EE2"/>
    <w:rsid w:val="00766456"/>
    <w:rsid w:val="007677A9"/>
    <w:rsid w:val="007713D5"/>
    <w:rsid w:val="0077173A"/>
    <w:rsid w:val="00771972"/>
    <w:rsid w:val="0077288B"/>
    <w:rsid w:val="007732BF"/>
    <w:rsid w:val="00773589"/>
    <w:rsid w:val="007736CB"/>
    <w:rsid w:val="007736FC"/>
    <w:rsid w:val="00773716"/>
    <w:rsid w:val="00773916"/>
    <w:rsid w:val="0077402B"/>
    <w:rsid w:val="0077404E"/>
    <w:rsid w:val="007753FB"/>
    <w:rsid w:val="007759F8"/>
    <w:rsid w:val="00775B60"/>
    <w:rsid w:val="00776152"/>
    <w:rsid w:val="007763A1"/>
    <w:rsid w:val="007801D7"/>
    <w:rsid w:val="00780D13"/>
    <w:rsid w:val="00780F7E"/>
    <w:rsid w:val="007812DD"/>
    <w:rsid w:val="00781DAD"/>
    <w:rsid w:val="00781E3C"/>
    <w:rsid w:val="007831C3"/>
    <w:rsid w:val="00784F59"/>
    <w:rsid w:val="00785DC6"/>
    <w:rsid w:val="00786297"/>
    <w:rsid w:val="00786F49"/>
    <w:rsid w:val="007876B0"/>
    <w:rsid w:val="00793508"/>
    <w:rsid w:val="0079370F"/>
    <w:rsid w:val="00794009"/>
    <w:rsid w:val="00794311"/>
    <w:rsid w:val="00795B53"/>
    <w:rsid w:val="007964FA"/>
    <w:rsid w:val="007979A2"/>
    <w:rsid w:val="007A0569"/>
    <w:rsid w:val="007A13C7"/>
    <w:rsid w:val="007A2837"/>
    <w:rsid w:val="007A2B2B"/>
    <w:rsid w:val="007A2E98"/>
    <w:rsid w:val="007A3368"/>
    <w:rsid w:val="007A3ACC"/>
    <w:rsid w:val="007A3AE5"/>
    <w:rsid w:val="007A4195"/>
    <w:rsid w:val="007A49E3"/>
    <w:rsid w:val="007A5C2F"/>
    <w:rsid w:val="007A6CE3"/>
    <w:rsid w:val="007A6DC1"/>
    <w:rsid w:val="007A724B"/>
    <w:rsid w:val="007A740A"/>
    <w:rsid w:val="007B001F"/>
    <w:rsid w:val="007B0324"/>
    <w:rsid w:val="007B1AC6"/>
    <w:rsid w:val="007B26A3"/>
    <w:rsid w:val="007B2F4D"/>
    <w:rsid w:val="007B30CD"/>
    <w:rsid w:val="007B3D8D"/>
    <w:rsid w:val="007B546D"/>
    <w:rsid w:val="007B553C"/>
    <w:rsid w:val="007B5CD6"/>
    <w:rsid w:val="007B61CA"/>
    <w:rsid w:val="007B6928"/>
    <w:rsid w:val="007C1622"/>
    <w:rsid w:val="007C3C51"/>
    <w:rsid w:val="007C6380"/>
    <w:rsid w:val="007C6720"/>
    <w:rsid w:val="007C6C86"/>
    <w:rsid w:val="007C7ED9"/>
    <w:rsid w:val="007D02FE"/>
    <w:rsid w:val="007D1190"/>
    <w:rsid w:val="007D1255"/>
    <w:rsid w:val="007D1887"/>
    <w:rsid w:val="007D24BB"/>
    <w:rsid w:val="007D2535"/>
    <w:rsid w:val="007D2A82"/>
    <w:rsid w:val="007D2B0C"/>
    <w:rsid w:val="007D2FF2"/>
    <w:rsid w:val="007D3017"/>
    <w:rsid w:val="007D44FE"/>
    <w:rsid w:val="007D4FC6"/>
    <w:rsid w:val="007D53DB"/>
    <w:rsid w:val="007D5693"/>
    <w:rsid w:val="007D57AC"/>
    <w:rsid w:val="007D5B76"/>
    <w:rsid w:val="007D64B2"/>
    <w:rsid w:val="007E0379"/>
    <w:rsid w:val="007E0E28"/>
    <w:rsid w:val="007E1218"/>
    <w:rsid w:val="007E162B"/>
    <w:rsid w:val="007E1CA6"/>
    <w:rsid w:val="007E2BE1"/>
    <w:rsid w:val="007E2C3D"/>
    <w:rsid w:val="007E42CC"/>
    <w:rsid w:val="007E4975"/>
    <w:rsid w:val="007E4DC3"/>
    <w:rsid w:val="007E51E2"/>
    <w:rsid w:val="007E7370"/>
    <w:rsid w:val="007E73C9"/>
    <w:rsid w:val="007E7620"/>
    <w:rsid w:val="007F063F"/>
    <w:rsid w:val="007F1516"/>
    <w:rsid w:val="007F47E3"/>
    <w:rsid w:val="007F777A"/>
    <w:rsid w:val="007F7B8C"/>
    <w:rsid w:val="00800B96"/>
    <w:rsid w:val="00801877"/>
    <w:rsid w:val="00801CC3"/>
    <w:rsid w:val="00801EF2"/>
    <w:rsid w:val="0080203D"/>
    <w:rsid w:val="008020D6"/>
    <w:rsid w:val="00802402"/>
    <w:rsid w:val="00803FB6"/>
    <w:rsid w:val="00804E2A"/>
    <w:rsid w:val="008058DF"/>
    <w:rsid w:val="008061F3"/>
    <w:rsid w:val="008063E6"/>
    <w:rsid w:val="00806505"/>
    <w:rsid w:val="0080667F"/>
    <w:rsid w:val="008078E9"/>
    <w:rsid w:val="00807A9F"/>
    <w:rsid w:val="0081029A"/>
    <w:rsid w:val="00810404"/>
    <w:rsid w:val="00810628"/>
    <w:rsid w:val="00811108"/>
    <w:rsid w:val="008112CC"/>
    <w:rsid w:val="00811A78"/>
    <w:rsid w:val="00812C6F"/>
    <w:rsid w:val="008133EA"/>
    <w:rsid w:val="008135A1"/>
    <w:rsid w:val="00813698"/>
    <w:rsid w:val="00813BF9"/>
    <w:rsid w:val="0081436D"/>
    <w:rsid w:val="008144A7"/>
    <w:rsid w:val="0081499F"/>
    <w:rsid w:val="00815F78"/>
    <w:rsid w:val="00817360"/>
    <w:rsid w:val="00817F31"/>
    <w:rsid w:val="0082043F"/>
    <w:rsid w:val="00820E59"/>
    <w:rsid w:val="008216F1"/>
    <w:rsid w:val="00821C52"/>
    <w:rsid w:val="00822825"/>
    <w:rsid w:val="00823488"/>
    <w:rsid w:val="00823520"/>
    <w:rsid w:val="0082361B"/>
    <w:rsid w:val="00824272"/>
    <w:rsid w:val="00824EEC"/>
    <w:rsid w:val="008257CD"/>
    <w:rsid w:val="00825A08"/>
    <w:rsid w:val="00825D19"/>
    <w:rsid w:val="008266C2"/>
    <w:rsid w:val="00826E01"/>
    <w:rsid w:val="008271C4"/>
    <w:rsid w:val="00830218"/>
    <w:rsid w:val="00830596"/>
    <w:rsid w:val="008306BB"/>
    <w:rsid w:val="008326F1"/>
    <w:rsid w:val="00832A28"/>
    <w:rsid w:val="00833832"/>
    <w:rsid w:val="00834CA7"/>
    <w:rsid w:val="00834E46"/>
    <w:rsid w:val="00836175"/>
    <w:rsid w:val="0083657B"/>
    <w:rsid w:val="00836886"/>
    <w:rsid w:val="00836A9F"/>
    <w:rsid w:val="0083734B"/>
    <w:rsid w:val="008373D8"/>
    <w:rsid w:val="008378AE"/>
    <w:rsid w:val="00837DD3"/>
    <w:rsid w:val="00840448"/>
    <w:rsid w:val="008404FC"/>
    <w:rsid w:val="00840B01"/>
    <w:rsid w:val="00840F4F"/>
    <w:rsid w:val="00842570"/>
    <w:rsid w:val="00842D04"/>
    <w:rsid w:val="0084323C"/>
    <w:rsid w:val="0084449C"/>
    <w:rsid w:val="00844AD2"/>
    <w:rsid w:val="00844E89"/>
    <w:rsid w:val="00846211"/>
    <w:rsid w:val="00846BAE"/>
    <w:rsid w:val="0085003F"/>
    <w:rsid w:val="008510B2"/>
    <w:rsid w:val="00852967"/>
    <w:rsid w:val="008540B5"/>
    <w:rsid w:val="00854F97"/>
    <w:rsid w:val="00855E08"/>
    <w:rsid w:val="00855EA9"/>
    <w:rsid w:val="00855EE5"/>
    <w:rsid w:val="008567B0"/>
    <w:rsid w:val="00856F30"/>
    <w:rsid w:val="00857A69"/>
    <w:rsid w:val="00860550"/>
    <w:rsid w:val="00860FFB"/>
    <w:rsid w:val="00861FDD"/>
    <w:rsid w:val="008635B5"/>
    <w:rsid w:val="00863802"/>
    <w:rsid w:val="00863985"/>
    <w:rsid w:val="00863B9C"/>
    <w:rsid w:val="00863C63"/>
    <w:rsid w:val="00863E7C"/>
    <w:rsid w:val="0086419C"/>
    <w:rsid w:val="00864871"/>
    <w:rsid w:val="0086536A"/>
    <w:rsid w:val="00865388"/>
    <w:rsid w:val="008654BB"/>
    <w:rsid w:val="008656A7"/>
    <w:rsid w:val="00865894"/>
    <w:rsid w:val="00865F40"/>
    <w:rsid w:val="00866CAE"/>
    <w:rsid w:val="00867498"/>
    <w:rsid w:val="0087025C"/>
    <w:rsid w:val="00870E42"/>
    <w:rsid w:val="00871B44"/>
    <w:rsid w:val="00871FD7"/>
    <w:rsid w:val="00872473"/>
    <w:rsid w:val="00872553"/>
    <w:rsid w:val="008744CD"/>
    <w:rsid w:val="00874C51"/>
    <w:rsid w:val="00875267"/>
    <w:rsid w:val="0087679F"/>
    <w:rsid w:val="00876C37"/>
    <w:rsid w:val="0088086E"/>
    <w:rsid w:val="00885426"/>
    <w:rsid w:val="00885BE5"/>
    <w:rsid w:val="008860B9"/>
    <w:rsid w:val="00886463"/>
    <w:rsid w:val="00890FBD"/>
    <w:rsid w:val="00891543"/>
    <w:rsid w:val="0089213E"/>
    <w:rsid w:val="0089252E"/>
    <w:rsid w:val="008926A4"/>
    <w:rsid w:val="00893525"/>
    <w:rsid w:val="00893D6F"/>
    <w:rsid w:val="00894F35"/>
    <w:rsid w:val="00895AAD"/>
    <w:rsid w:val="008965E3"/>
    <w:rsid w:val="0089730E"/>
    <w:rsid w:val="00897D31"/>
    <w:rsid w:val="008A0710"/>
    <w:rsid w:val="008A170B"/>
    <w:rsid w:val="008A23FC"/>
    <w:rsid w:val="008A2F8E"/>
    <w:rsid w:val="008A40CE"/>
    <w:rsid w:val="008A52CE"/>
    <w:rsid w:val="008A612A"/>
    <w:rsid w:val="008A6930"/>
    <w:rsid w:val="008A697E"/>
    <w:rsid w:val="008A7227"/>
    <w:rsid w:val="008A7970"/>
    <w:rsid w:val="008A7A5B"/>
    <w:rsid w:val="008B093D"/>
    <w:rsid w:val="008B0C96"/>
    <w:rsid w:val="008B1CC7"/>
    <w:rsid w:val="008B2EDC"/>
    <w:rsid w:val="008B2EE3"/>
    <w:rsid w:val="008B3344"/>
    <w:rsid w:val="008B4443"/>
    <w:rsid w:val="008B4CAA"/>
    <w:rsid w:val="008B500C"/>
    <w:rsid w:val="008B5358"/>
    <w:rsid w:val="008B5574"/>
    <w:rsid w:val="008B5721"/>
    <w:rsid w:val="008B5934"/>
    <w:rsid w:val="008B65F0"/>
    <w:rsid w:val="008B6B18"/>
    <w:rsid w:val="008B741E"/>
    <w:rsid w:val="008B7E5A"/>
    <w:rsid w:val="008B7F96"/>
    <w:rsid w:val="008C060B"/>
    <w:rsid w:val="008C0893"/>
    <w:rsid w:val="008C1B87"/>
    <w:rsid w:val="008C1CF1"/>
    <w:rsid w:val="008C2562"/>
    <w:rsid w:val="008C2607"/>
    <w:rsid w:val="008C260D"/>
    <w:rsid w:val="008C3260"/>
    <w:rsid w:val="008C3505"/>
    <w:rsid w:val="008C3762"/>
    <w:rsid w:val="008C3B75"/>
    <w:rsid w:val="008C4AF4"/>
    <w:rsid w:val="008C4FE4"/>
    <w:rsid w:val="008C71F9"/>
    <w:rsid w:val="008C7762"/>
    <w:rsid w:val="008D072A"/>
    <w:rsid w:val="008D0BAF"/>
    <w:rsid w:val="008D0DBE"/>
    <w:rsid w:val="008D0EE4"/>
    <w:rsid w:val="008D4074"/>
    <w:rsid w:val="008D44A1"/>
    <w:rsid w:val="008D4872"/>
    <w:rsid w:val="008D53FD"/>
    <w:rsid w:val="008D5780"/>
    <w:rsid w:val="008D5CED"/>
    <w:rsid w:val="008D635C"/>
    <w:rsid w:val="008D638A"/>
    <w:rsid w:val="008D644B"/>
    <w:rsid w:val="008D64E9"/>
    <w:rsid w:val="008D660E"/>
    <w:rsid w:val="008D69C9"/>
    <w:rsid w:val="008D69ED"/>
    <w:rsid w:val="008D7CDC"/>
    <w:rsid w:val="008E0431"/>
    <w:rsid w:val="008E0706"/>
    <w:rsid w:val="008E0D51"/>
    <w:rsid w:val="008E0FB0"/>
    <w:rsid w:val="008E11C3"/>
    <w:rsid w:val="008E317F"/>
    <w:rsid w:val="008E3618"/>
    <w:rsid w:val="008E374E"/>
    <w:rsid w:val="008E3BCB"/>
    <w:rsid w:val="008E479F"/>
    <w:rsid w:val="008E4AF9"/>
    <w:rsid w:val="008E6872"/>
    <w:rsid w:val="008E6EFD"/>
    <w:rsid w:val="008E782E"/>
    <w:rsid w:val="008E7AAE"/>
    <w:rsid w:val="008E7C29"/>
    <w:rsid w:val="008F0098"/>
    <w:rsid w:val="008F0254"/>
    <w:rsid w:val="008F074B"/>
    <w:rsid w:val="008F11B8"/>
    <w:rsid w:val="008F1259"/>
    <w:rsid w:val="008F1E1A"/>
    <w:rsid w:val="008F2685"/>
    <w:rsid w:val="008F3263"/>
    <w:rsid w:val="008F472D"/>
    <w:rsid w:val="008F4D4A"/>
    <w:rsid w:val="008F53DF"/>
    <w:rsid w:val="008F661F"/>
    <w:rsid w:val="008F66FB"/>
    <w:rsid w:val="008F67DD"/>
    <w:rsid w:val="008F6BBA"/>
    <w:rsid w:val="008F6FF1"/>
    <w:rsid w:val="008F7A5B"/>
    <w:rsid w:val="008F7EA6"/>
    <w:rsid w:val="0090003D"/>
    <w:rsid w:val="0090039C"/>
    <w:rsid w:val="0090091B"/>
    <w:rsid w:val="00900AAA"/>
    <w:rsid w:val="00901B54"/>
    <w:rsid w:val="00902419"/>
    <w:rsid w:val="009032E9"/>
    <w:rsid w:val="00904377"/>
    <w:rsid w:val="009045F8"/>
    <w:rsid w:val="009047B1"/>
    <w:rsid w:val="0090557E"/>
    <w:rsid w:val="009076FD"/>
    <w:rsid w:val="00907ACA"/>
    <w:rsid w:val="00910AB6"/>
    <w:rsid w:val="00910C45"/>
    <w:rsid w:val="009111C9"/>
    <w:rsid w:val="00911655"/>
    <w:rsid w:val="0091323A"/>
    <w:rsid w:val="00913C40"/>
    <w:rsid w:val="00914440"/>
    <w:rsid w:val="00914620"/>
    <w:rsid w:val="0091583B"/>
    <w:rsid w:val="00916106"/>
    <w:rsid w:val="0091676B"/>
    <w:rsid w:val="0091743D"/>
    <w:rsid w:val="00920143"/>
    <w:rsid w:val="00920E81"/>
    <w:rsid w:val="00921E81"/>
    <w:rsid w:val="00922150"/>
    <w:rsid w:val="0092372A"/>
    <w:rsid w:val="00923923"/>
    <w:rsid w:val="009244D9"/>
    <w:rsid w:val="009245EC"/>
    <w:rsid w:val="009249EB"/>
    <w:rsid w:val="0092597F"/>
    <w:rsid w:val="00927BF0"/>
    <w:rsid w:val="00927C89"/>
    <w:rsid w:val="00930CFA"/>
    <w:rsid w:val="00930F34"/>
    <w:rsid w:val="009312D7"/>
    <w:rsid w:val="009316D7"/>
    <w:rsid w:val="00932882"/>
    <w:rsid w:val="00932E49"/>
    <w:rsid w:val="009331BE"/>
    <w:rsid w:val="00933D86"/>
    <w:rsid w:val="009351CE"/>
    <w:rsid w:val="00935344"/>
    <w:rsid w:val="00935445"/>
    <w:rsid w:val="00936B3F"/>
    <w:rsid w:val="009406D7"/>
    <w:rsid w:val="00940E95"/>
    <w:rsid w:val="00941509"/>
    <w:rsid w:val="0094172F"/>
    <w:rsid w:val="009423FF"/>
    <w:rsid w:val="0094240D"/>
    <w:rsid w:val="00943972"/>
    <w:rsid w:val="00944CD2"/>
    <w:rsid w:val="00945C71"/>
    <w:rsid w:val="00946A07"/>
    <w:rsid w:val="00947BD8"/>
    <w:rsid w:val="00950695"/>
    <w:rsid w:val="00951189"/>
    <w:rsid w:val="00951249"/>
    <w:rsid w:val="00951A92"/>
    <w:rsid w:val="0095217F"/>
    <w:rsid w:val="00952344"/>
    <w:rsid w:val="00952ACE"/>
    <w:rsid w:val="00952DEC"/>
    <w:rsid w:val="00956893"/>
    <w:rsid w:val="00960567"/>
    <w:rsid w:val="009609CD"/>
    <w:rsid w:val="00960FA3"/>
    <w:rsid w:val="00961020"/>
    <w:rsid w:val="009617EA"/>
    <w:rsid w:val="0096202B"/>
    <w:rsid w:val="0096276D"/>
    <w:rsid w:val="0096315C"/>
    <w:rsid w:val="009636C2"/>
    <w:rsid w:val="0096414D"/>
    <w:rsid w:val="009643D1"/>
    <w:rsid w:val="009677E4"/>
    <w:rsid w:val="00967D27"/>
    <w:rsid w:val="00970B04"/>
    <w:rsid w:val="00970C38"/>
    <w:rsid w:val="00971ACA"/>
    <w:rsid w:val="00972463"/>
    <w:rsid w:val="0097372A"/>
    <w:rsid w:val="00973A52"/>
    <w:rsid w:val="009747E4"/>
    <w:rsid w:val="009760B2"/>
    <w:rsid w:val="009762C8"/>
    <w:rsid w:val="00976D0D"/>
    <w:rsid w:val="00977DA7"/>
    <w:rsid w:val="00980D48"/>
    <w:rsid w:val="00980EC1"/>
    <w:rsid w:val="00981CCB"/>
    <w:rsid w:val="00982285"/>
    <w:rsid w:val="00984095"/>
    <w:rsid w:val="0098523E"/>
    <w:rsid w:val="00986E06"/>
    <w:rsid w:val="00987318"/>
    <w:rsid w:val="00987428"/>
    <w:rsid w:val="00990143"/>
    <w:rsid w:val="00990B7E"/>
    <w:rsid w:val="00991D9F"/>
    <w:rsid w:val="00992F11"/>
    <w:rsid w:val="00993DD5"/>
    <w:rsid w:val="009946F7"/>
    <w:rsid w:val="009962D6"/>
    <w:rsid w:val="009A06AE"/>
    <w:rsid w:val="009A12C6"/>
    <w:rsid w:val="009A1450"/>
    <w:rsid w:val="009A1976"/>
    <w:rsid w:val="009A27C2"/>
    <w:rsid w:val="009A5053"/>
    <w:rsid w:val="009A5088"/>
    <w:rsid w:val="009A5451"/>
    <w:rsid w:val="009A6018"/>
    <w:rsid w:val="009A6B11"/>
    <w:rsid w:val="009A73F6"/>
    <w:rsid w:val="009B0285"/>
    <w:rsid w:val="009B0A92"/>
    <w:rsid w:val="009B0FBE"/>
    <w:rsid w:val="009B1E90"/>
    <w:rsid w:val="009B27BB"/>
    <w:rsid w:val="009B2C95"/>
    <w:rsid w:val="009B3135"/>
    <w:rsid w:val="009B3361"/>
    <w:rsid w:val="009B3D11"/>
    <w:rsid w:val="009B3D2B"/>
    <w:rsid w:val="009B440B"/>
    <w:rsid w:val="009B4F75"/>
    <w:rsid w:val="009B5494"/>
    <w:rsid w:val="009B599F"/>
    <w:rsid w:val="009B5D78"/>
    <w:rsid w:val="009B6515"/>
    <w:rsid w:val="009B6645"/>
    <w:rsid w:val="009B7014"/>
    <w:rsid w:val="009B7FFB"/>
    <w:rsid w:val="009C0A97"/>
    <w:rsid w:val="009C1243"/>
    <w:rsid w:val="009C138E"/>
    <w:rsid w:val="009C1DA7"/>
    <w:rsid w:val="009C26B0"/>
    <w:rsid w:val="009C2730"/>
    <w:rsid w:val="009C4773"/>
    <w:rsid w:val="009C58D7"/>
    <w:rsid w:val="009C60D0"/>
    <w:rsid w:val="009C63D5"/>
    <w:rsid w:val="009C7E56"/>
    <w:rsid w:val="009D0116"/>
    <w:rsid w:val="009D04DF"/>
    <w:rsid w:val="009D1E1E"/>
    <w:rsid w:val="009D2108"/>
    <w:rsid w:val="009D4436"/>
    <w:rsid w:val="009D48DE"/>
    <w:rsid w:val="009D4C85"/>
    <w:rsid w:val="009D51AC"/>
    <w:rsid w:val="009D51D9"/>
    <w:rsid w:val="009D5903"/>
    <w:rsid w:val="009D5C82"/>
    <w:rsid w:val="009D703F"/>
    <w:rsid w:val="009E1B48"/>
    <w:rsid w:val="009E24AF"/>
    <w:rsid w:val="009E2B18"/>
    <w:rsid w:val="009E356A"/>
    <w:rsid w:val="009E42AC"/>
    <w:rsid w:val="009E494F"/>
    <w:rsid w:val="009E5DD4"/>
    <w:rsid w:val="009E5EE5"/>
    <w:rsid w:val="009E5F51"/>
    <w:rsid w:val="009E61C3"/>
    <w:rsid w:val="009E66CB"/>
    <w:rsid w:val="009E6B43"/>
    <w:rsid w:val="009E6EFB"/>
    <w:rsid w:val="009F1056"/>
    <w:rsid w:val="009F18A6"/>
    <w:rsid w:val="009F249E"/>
    <w:rsid w:val="009F53F7"/>
    <w:rsid w:val="009F5FC6"/>
    <w:rsid w:val="009F5FCB"/>
    <w:rsid w:val="009F7B28"/>
    <w:rsid w:val="009F7E05"/>
    <w:rsid w:val="00A00366"/>
    <w:rsid w:val="00A0077D"/>
    <w:rsid w:val="00A00C88"/>
    <w:rsid w:val="00A01D22"/>
    <w:rsid w:val="00A020EE"/>
    <w:rsid w:val="00A028B7"/>
    <w:rsid w:val="00A036BE"/>
    <w:rsid w:val="00A03719"/>
    <w:rsid w:val="00A04F0A"/>
    <w:rsid w:val="00A055DE"/>
    <w:rsid w:val="00A05A07"/>
    <w:rsid w:val="00A067C1"/>
    <w:rsid w:val="00A072DE"/>
    <w:rsid w:val="00A10983"/>
    <w:rsid w:val="00A10E08"/>
    <w:rsid w:val="00A128FF"/>
    <w:rsid w:val="00A12B24"/>
    <w:rsid w:val="00A1318C"/>
    <w:rsid w:val="00A131FC"/>
    <w:rsid w:val="00A1363D"/>
    <w:rsid w:val="00A13B00"/>
    <w:rsid w:val="00A14CB1"/>
    <w:rsid w:val="00A14E21"/>
    <w:rsid w:val="00A1521A"/>
    <w:rsid w:val="00A153CB"/>
    <w:rsid w:val="00A20649"/>
    <w:rsid w:val="00A208F8"/>
    <w:rsid w:val="00A216D6"/>
    <w:rsid w:val="00A21767"/>
    <w:rsid w:val="00A21814"/>
    <w:rsid w:val="00A2234F"/>
    <w:rsid w:val="00A22771"/>
    <w:rsid w:val="00A22A70"/>
    <w:rsid w:val="00A22EE1"/>
    <w:rsid w:val="00A230F5"/>
    <w:rsid w:val="00A233FB"/>
    <w:rsid w:val="00A23A1F"/>
    <w:rsid w:val="00A2424B"/>
    <w:rsid w:val="00A24584"/>
    <w:rsid w:val="00A24EE0"/>
    <w:rsid w:val="00A24F96"/>
    <w:rsid w:val="00A2588C"/>
    <w:rsid w:val="00A25946"/>
    <w:rsid w:val="00A25AA9"/>
    <w:rsid w:val="00A26A95"/>
    <w:rsid w:val="00A271D7"/>
    <w:rsid w:val="00A27938"/>
    <w:rsid w:val="00A31CBE"/>
    <w:rsid w:val="00A333D6"/>
    <w:rsid w:val="00A334C7"/>
    <w:rsid w:val="00A34043"/>
    <w:rsid w:val="00A3407C"/>
    <w:rsid w:val="00A34664"/>
    <w:rsid w:val="00A348EC"/>
    <w:rsid w:val="00A34AA1"/>
    <w:rsid w:val="00A34F64"/>
    <w:rsid w:val="00A35EED"/>
    <w:rsid w:val="00A3692C"/>
    <w:rsid w:val="00A373CD"/>
    <w:rsid w:val="00A37CB9"/>
    <w:rsid w:val="00A37E3B"/>
    <w:rsid w:val="00A40005"/>
    <w:rsid w:val="00A405CE"/>
    <w:rsid w:val="00A41743"/>
    <w:rsid w:val="00A42DE7"/>
    <w:rsid w:val="00A42E65"/>
    <w:rsid w:val="00A43ABD"/>
    <w:rsid w:val="00A43BAB"/>
    <w:rsid w:val="00A43ED1"/>
    <w:rsid w:val="00A4408D"/>
    <w:rsid w:val="00A44460"/>
    <w:rsid w:val="00A46154"/>
    <w:rsid w:val="00A464EF"/>
    <w:rsid w:val="00A4774E"/>
    <w:rsid w:val="00A47BB3"/>
    <w:rsid w:val="00A47F90"/>
    <w:rsid w:val="00A5027F"/>
    <w:rsid w:val="00A50A8F"/>
    <w:rsid w:val="00A51229"/>
    <w:rsid w:val="00A517C6"/>
    <w:rsid w:val="00A522D3"/>
    <w:rsid w:val="00A53AA8"/>
    <w:rsid w:val="00A53F56"/>
    <w:rsid w:val="00A54202"/>
    <w:rsid w:val="00A54713"/>
    <w:rsid w:val="00A55CBF"/>
    <w:rsid w:val="00A570AF"/>
    <w:rsid w:val="00A60602"/>
    <w:rsid w:val="00A60DAE"/>
    <w:rsid w:val="00A617D6"/>
    <w:rsid w:val="00A62367"/>
    <w:rsid w:val="00A634F6"/>
    <w:rsid w:val="00A643B6"/>
    <w:rsid w:val="00A6462C"/>
    <w:rsid w:val="00A64A8E"/>
    <w:rsid w:val="00A64ACE"/>
    <w:rsid w:val="00A64AEB"/>
    <w:rsid w:val="00A64FEE"/>
    <w:rsid w:val="00A65083"/>
    <w:rsid w:val="00A66893"/>
    <w:rsid w:val="00A66D04"/>
    <w:rsid w:val="00A66E89"/>
    <w:rsid w:val="00A676E0"/>
    <w:rsid w:val="00A67CDA"/>
    <w:rsid w:val="00A70430"/>
    <w:rsid w:val="00A70916"/>
    <w:rsid w:val="00A70B91"/>
    <w:rsid w:val="00A71101"/>
    <w:rsid w:val="00A7116C"/>
    <w:rsid w:val="00A719D2"/>
    <w:rsid w:val="00A71CDC"/>
    <w:rsid w:val="00A71EBA"/>
    <w:rsid w:val="00A720BE"/>
    <w:rsid w:val="00A726FA"/>
    <w:rsid w:val="00A72719"/>
    <w:rsid w:val="00A728A1"/>
    <w:rsid w:val="00A72978"/>
    <w:rsid w:val="00A73954"/>
    <w:rsid w:val="00A73F1F"/>
    <w:rsid w:val="00A747C1"/>
    <w:rsid w:val="00A74AB9"/>
    <w:rsid w:val="00A74DD5"/>
    <w:rsid w:val="00A750B1"/>
    <w:rsid w:val="00A765E6"/>
    <w:rsid w:val="00A77756"/>
    <w:rsid w:val="00A80329"/>
    <w:rsid w:val="00A812B0"/>
    <w:rsid w:val="00A81301"/>
    <w:rsid w:val="00A82279"/>
    <w:rsid w:val="00A8281B"/>
    <w:rsid w:val="00A83669"/>
    <w:rsid w:val="00A840B4"/>
    <w:rsid w:val="00A84AFE"/>
    <w:rsid w:val="00A856AE"/>
    <w:rsid w:val="00A85CB2"/>
    <w:rsid w:val="00A86DEA"/>
    <w:rsid w:val="00A86FC8"/>
    <w:rsid w:val="00A90683"/>
    <w:rsid w:val="00A90978"/>
    <w:rsid w:val="00A9149A"/>
    <w:rsid w:val="00A91A93"/>
    <w:rsid w:val="00A931C5"/>
    <w:rsid w:val="00A937C1"/>
    <w:rsid w:val="00A9380E"/>
    <w:rsid w:val="00A945E7"/>
    <w:rsid w:val="00A94B8E"/>
    <w:rsid w:val="00A94D03"/>
    <w:rsid w:val="00A94F42"/>
    <w:rsid w:val="00A94FC4"/>
    <w:rsid w:val="00A94FE6"/>
    <w:rsid w:val="00A969AF"/>
    <w:rsid w:val="00A97743"/>
    <w:rsid w:val="00A97BCE"/>
    <w:rsid w:val="00AA0E56"/>
    <w:rsid w:val="00AA1F34"/>
    <w:rsid w:val="00AA20BB"/>
    <w:rsid w:val="00AA29BE"/>
    <w:rsid w:val="00AA2E99"/>
    <w:rsid w:val="00AA30FF"/>
    <w:rsid w:val="00AA3CE7"/>
    <w:rsid w:val="00AA490E"/>
    <w:rsid w:val="00AA52CE"/>
    <w:rsid w:val="00AA5572"/>
    <w:rsid w:val="00AA5937"/>
    <w:rsid w:val="00AA63AC"/>
    <w:rsid w:val="00AA7565"/>
    <w:rsid w:val="00AB0392"/>
    <w:rsid w:val="00AB0553"/>
    <w:rsid w:val="00AB0820"/>
    <w:rsid w:val="00AB0EA5"/>
    <w:rsid w:val="00AB0F6B"/>
    <w:rsid w:val="00AB2D4E"/>
    <w:rsid w:val="00AB3383"/>
    <w:rsid w:val="00AB3AFC"/>
    <w:rsid w:val="00AB409B"/>
    <w:rsid w:val="00AB46EB"/>
    <w:rsid w:val="00AB4756"/>
    <w:rsid w:val="00AB4A1C"/>
    <w:rsid w:val="00AB4B34"/>
    <w:rsid w:val="00AB566A"/>
    <w:rsid w:val="00AB5C0F"/>
    <w:rsid w:val="00AB6CD6"/>
    <w:rsid w:val="00AB6F7D"/>
    <w:rsid w:val="00AB71BC"/>
    <w:rsid w:val="00AC1DE9"/>
    <w:rsid w:val="00AC1E1E"/>
    <w:rsid w:val="00AC3B08"/>
    <w:rsid w:val="00AC4BD2"/>
    <w:rsid w:val="00AC57AA"/>
    <w:rsid w:val="00AC5D7C"/>
    <w:rsid w:val="00AC5D81"/>
    <w:rsid w:val="00AC600F"/>
    <w:rsid w:val="00AC7CB6"/>
    <w:rsid w:val="00AD1118"/>
    <w:rsid w:val="00AD18C6"/>
    <w:rsid w:val="00AD1B3A"/>
    <w:rsid w:val="00AD1C5C"/>
    <w:rsid w:val="00AD24C2"/>
    <w:rsid w:val="00AD3B67"/>
    <w:rsid w:val="00AD3F40"/>
    <w:rsid w:val="00AD694C"/>
    <w:rsid w:val="00AE0A66"/>
    <w:rsid w:val="00AE1101"/>
    <w:rsid w:val="00AE1418"/>
    <w:rsid w:val="00AE1BD4"/>
    <w:rsid w:val="00AE1D0F"/>
    <w:rsid w:val="00AE2A43"/>
    <w:rsid w:val="00AE4220"/>
    <w:rsid w:val="00AE5AAA"/>
    <w:rsid w:val="00AE6235"/>
    <w:rsid w:val="00AE697A"/>
    <w:rsid w:val="00AE7688"/>
    <w:rsid w:val="00AE786B"/>
    <w:rsid w:val="00AE79F9"/>
    <w:rsid w:val="00AF009A"/>
    <w:rsid w:val="00AF08C7"/>
    <w:rsid w:val="00AF353C"/>
    <w:rsid w:val="00AF669C"/>
    <w:rsid w:val="00B0029F"/>
    <w:rsid w:val="00B00858"/>
    <w:rsid w:val="00B0092C"/>
    <w:rsid w:val="00B00B38"/>
    <w:rsid w:val="00B01444"/>
    <w:rsid w:val="00B01755"/>
    <w:rsid w:val="00B01E19"/>
    <w:rsid w:val="00B02016"/>
    <w:rsid w:val="00B020D4"/>
    <w:rsid w:val="00B02F3A"/>
    <w:rsid w:val="00B0334D"/>
    <w:rsid w:val="00B04792"/>
    <w:rsid w:val="00B054CB"/>
    <w:rsid w:val="00B05B13"/>
    <w:rsid w:val="00B05FED"/>
    <w:rsid w:val="00B06B9F"/>
    <w:rsid w:val="00B07596"/>
    <w:rsid w:val="00B0788B"/>
    <w:rsid w:val="00B07FFA"/>
    <w:rsid w:val="00B10D6F"/>
    <w:rsid w:val="00B10D9D"/>
    <w:rsid w:val="00B11491"/>
    <w:rsid w:val="00B114A2"/>
    <w:rsid w:val="00B125BD"/>
    <w:rsid w:val="00B13C6F"/>
    <w:rsid w:val="00B149E2"/>
    <w:rsid w:val="00B14A3C"/>
    <w:rsid w:val="00B15D4E"/>
    <w:rsid w:val="00B16AC5"/>
    <w:rsid w:val="00B16C96"/>
    <w:rsid w:val="00B17095"/>
    <w:rsid w:val="00B17841"/>
    <w:rsid w:val="00B21524"/>
    <w:rsid w:val="00B2254B"/>
    <w:rsid w:val="00B225E6"/>
    <w:rsid w:val="00B2268E"/>
    <w:rsid w:val="00B22E01"/>
    <w:rsid w:val="00B2316B"/>
    <w:rsid w:val="00B23530"/>
    <w:rsid w:val="00B23871"/>
    <w:rsid w:val="00B23BD4"/>
    <w:rsid w:val="00B23F32"/>
    <w:rsid w:val="00B2405D"/>
    <w:rsid w:val="00B24D1D"/>
    <w:rsid w:val="00B24F71"/>
    <w:rsid w:val="00B26EE7"/>
    <w:rsid w:val="00B27103"/>
    <w:rsid w:val="00B27D01"/>
    <w:rsid w:val="00B27FF6"/>
    <w:rsid w:val="00B307F7"/>
    <w:rsid w:val="00B30B30"/>
    <w:rsid w:val="00B3167F"/>
    <w:rsid w:val="00B31A0F"/>
    <w:rsid w:val="00B32987"/>
    <w:rsid w:val="00B32E4C"/>
    <w:rsid w:val="00B3386D"/>
    <w:rsid w:val="00B346B8"/>
    <w:rsid w:val="00B354E5"/>
    <w:rsid w:val="00B35C20"/>
    <w:rsid w:val="00B362B8"/>
    <w:rsid w:val="00B367BE"/>
    <w:rsid w:val="00B36BBE"/>
    <w:rsid w:val="00B379DD"/>
    <w:rsid w:val="00B40D0C"/>
    <w:rsid w:val="00B40D65"/>
    <w:rsid w:val="00B40D8A"/>
    <w:rsid w:val="00B41057"/>
    <w:rsid w:val="00B41421"/>
    <w:rsid w:val="00B415B7"/>
    <w:rsid w:val="00B4180F"/>
    <w:rsid w:val="00B426D3"/>
    <w:rsid w:val="00B427CE"/>
    <w:rsid w:val="00B42B38"/>
    <w:rsid w:val="00B42C98"/>
    <w:rsid w:val="00B44FD3"/>
    <w:rsid w:val="00B45028"/>
    <w:rsid w:val="00B453C4"/>
    <w:rsid w:val="00B475D1"/>
    <w:rsid w:val="00B5061B"/>
    <w:rsid w:val="00B50B95"/>
    <w:rsid w:val="00B512F8"/>
    <w:rsid w:val="00B51624"/>
    <w:rsid w:val="00B52807"/>
    <w:rsid w:val="00B531D6"/>
    <w:rsid w:val="00B54CC6"/>
    <w:rsid w:val="00B550C8"/>
    <w:rsid w:val="00B55581"/>
    <w:rsid w:val="00B56424"/>
    <w:rsid w:val="00B56E0D"/>
    <w:rsid w:val="00B56F3A"/>
    <w:rsid w:val="00B56F3C"/>
    <w:rsid w:val="00B57519"/>
    <w:rsid w:val="00B57705"/>
    <w:rsid w:val="00B60015"/>
    <w:rsid w:val="00B60175"/>
    <w:rsid w:val="00B60492"/>
    <w:rsid w:val="00B614CB"/>
    <w:rsid w:val="00B62BC0"/>
    <w:rsid w:val="00B63265"/>
    <w:rsid w:val="00B63AD9"/>
    <w:rsid w:val="00B63E79"/>
    <w:rsid w:val="00B64343"/>
    <w:rsid w:val="00B644E3"/>
    <w:rsid w:val="00B6454E"/>
    <w:rsid w:val="00B647C8"/>
    <w:rsid w:val="00B64A6F"/>
    <w:rsid w:val="00B64E41"/>
    <w:rsid w:val="00B66481"/>
    <w:rsid w:val="00B672FD"/>
    <w:rsid w:val="00B71E56"/>
    <w:rsid w:val="00B72CD9"/>
    <w:rsid w:val="00B73532"/>
    <w:rsid w:val="00B74DCB"/>
    <w:rsid w:val="00B75609"/>
    <w:rsid w:val="00B75893"/>
    <w:rsid w:val="00B75F7A"/>
    <w:rsid w:val="00B760CB"/>
    <w:rsid w:val="00B76136"/>
    <w:rsid w:val="00B7668D"/>
    <w:rsid w:val="00B80699"/>
    <w:rsid w:val="00B808E4"/>
    <w:rsid w:val="00B80F59"/>
    <w:rsid w:val="00B81B05"/>
    <w:rsid w:val="00B81CA0"/>
    <w:rsid w:val="00B8212F"/>
    <w:rsid w:val="00B82812"/>
    <w:rsid w:val="00B84094"/>
    <w:rsid w:val="00B85C3E"/>
    <w:rsid w:val="00B861C8"/>
    <w:rsid w:val="00B86764"/>
    <w:rsid w:val="00B90409"/>
    <w:rsid w:val="00B90679"/>
    <w:rsid w:val="00B90A4B"/>
    <w:rsid w:val="00B91A6F"/>
    <w:rsid w:val="00B91B64"/>
    <w:rsid w:val="00B91E10"/>
    <w:rsid w:val="00B9224A"/>
    <w:rsid w:val="00B94901"/>
    <w:rsid w:val="00B9521E"/>
    <w:rsid w:val="00B9589E"/>
    <w:rsid w:val="00B97040"/>
    <w:rsid w:val="00B9734B"/>
    <w:rsid w:val="00BA04FF"/>
    <w:rsid w:val="00BA07B0"/>
    <w:rsid w:val="00BA09F2"/>
    <w:rsid w:val="00BA0C50"/>
    <w:rsid w:val="00BA1EE1"/>
    <w:rsid w:val="00BA2755"/>
    <w:rsid w:val="00BA3CEF"/>
    <w:rsid w:val="00BA4A71"/>
    <w:rsid w:val="00BA578F"/>
    <w:rsid w:val="00BA5D8B"/>
    <w:rsid w:val="00BA66C2"/>
    <w:rsid w:val="00BA68CA"/>
    <w:rsid w:val="00BA7968"/>
    <w:rsid w:val="00BB017B"/>
    <w:rsid w:val="00BB0BA6"/>
    <w:rsid w:val="00BB2F60"/>
    <w:rsid w:val="00BB32D2"/>
    <w:rsid w:val="00BB4102"/>
    <w:rsid w:val="00BB4315"/>
    <w:rsid w:val="00BB44CB"/>
    <w:rsid w:val="00BB451D"/>
    <w:rsid w:val="00BB4EE9"/>
    <w:rsid w:val="00BB561A"/>
    <w:rsid w:val="00BB5C72"/>
    <w:rsid w:val="00BB6281"/>
    <w:rsid w:val="00BB62D1"/>
    <w:rsid w:val="00BB775E"/>
    <w:rsid w:val="00BB7A38"/>
    <w:rsid w:val="00BC0BAC"/>
    <w:rsid w:val="00BC148C"/>
    <w:rsid w:val="00BC1D88"/>
    <w:rsid w:val="00BC3C47"/>
    <w:rsid w:val="00BC40DA"/>
    <w:rsid w:val="00BC417C"/>
    <w:rsid w:val="00BC5545"/>
    <w:rsid w:val="00BC5886"/>
    <w:rsid w:val="00BC5F14"/>
    <w:rsid w:val="00BC60DD"/>
    <w:rsid w:val="00BC7853"/>
    <w:rsid w:val="00BD054C"/>
    <w:rsid w:val="00BD084C"/>
    <w:rsid w:val="00BD187A"/>
    <w:rsid w:val="00BD1FAE"/>
    <w:rsid w:val="00BD4875"/>
    <w:rsid w:val="00BD4D93"/>
    <w:rsid w:val="00BD4DDB"/>
    <w:rsid w:val="00BD5160"/>
    <w:rsid w:val="00BD535A"/>
    <w:rsid w:val="00BD5800"/>
    <w:rsid w:val="00BD5CDC"/>
    <w:rsid w:val="00BD626A"/>
    <w:rsid w:val="00BD67E8"/>
    <w:rsid w:val="00BD78DB"/>
    <w:rsid w:val="00BE16C9"/>
    <w:rsid w:val="00BE1706"/>
    <w:rsid w:val="00BE180B"/>
    <w:rsid w:val="00BE1A2D"/>
    <w:rsid w:val="00BE1A98"/>
    <w:rsid w:val="00BE2A57"/>
    <w:rsid w:val="00BE3E24"/>
    <w:rsid w:val="00BE4360"/>
    <w:rsid w:val="00BE4EBA"/>
    <w:rsid w:val="00BE51D4"/>
    <w:rsid w:val="00BE5A3E"/>
    <w:rsid w:val="00BE63AB"/>
    <w:rsid w:val="00BE76BB"/>
    <w:rsid w:val="00BE773C"/>
    <w:rsid w:val="00BE7FD6"/>
    <w:rsid w:val="00BF0AD6"/>
    <w:rsid w:val="00BF1215"/>
    <w:rsid w:val="00BF12A1"/>
    <w:rsid w:val="00BF2754"/>
    <w:rsid w:val="00BF2E87"/>
    <w:rsid w:val="00BF46E7"/>
    <w:rsid w:val="00BF47CE"/>
    <w:rsid w:val="00BF5D81"/>
    <w:rsid w:val="00BF6D77"/>
    <w:rsid w:val="00BF7C39"/>
    <w:rsid w:val="00C00730"/>
    <w:rsid w:val="00C01A34"/>
    <w:rsid w:val="00C01AB9"/>
    <w:rsid w:val="00C01FA8"/>
    <w:rsid w:val="00C028F7"/>
    <w:rsid w:val="00C051E5"/>
    <w:rsid w:val="00C05C2D"/>
    <w:rsid w:val="00C0676B"/>
    <w:rsid w:val="00C068F5"/>
    <w:rsid w:val="00C07462"/>
    <w:rsid w:val="00C07946"/>
    <w:rsid w:val="00C113FA"/>
    <w:rsid w:val="00C115B2"/>
    <w:rsid w:val="00C11CF3"/>
    <w:rsid w:val="00C11E9E"/>
    <w:rsid w:val="00C12133"/>
    <w:rsid w:val="00C12D6A"/>
    <w:rsid w:val="00C133F7"/>
    <w:rsid w:val="00C14643"/>
    <w:rsid w:val="00C15465"/>
    <w:rsid w:val="00C154A2"/>
    <w:rsid w:val="00C15836"/>
    <w:rsid w:val="00C159F3"/>
    <w:rsid w:val="00C16FFD"/>
    <w:rsid w:val="00C17E3E"/>
    <w:rsid w:val="00C2073B"/>
    <w:rsid w:val="00C20D74"/>
    <w:rsid w:val="00C21041"/>
    <w:rsid w:val="00C2182F"/>
    <w:rsid w:val="00C21B04"/>
    <w:rsid w:val="00C221AD"/>
    <w:rsid w:val="00C2347D"/>
    <w:rsid w:val="00C23801"/>
    <w:rsid w:val="00C24620"/>
    <w:rsid w:val="00C24E17"/>
    <w:rsid w:val="00C2514F"/>
    <w:rsid w:val="00C25243"/>
    <w:rsid w:val="00C27AA6"/>
    <w:rsid w:val="00C27E1E"/>
    <w:rsid w:val="00C27FF8"/>
    <w:rsid w:val="00C31EE0"/>
    <w:rsid w:val="00C32258"/>
    <w:rsid w:val="00C356DE"/>
    <w:rsid w:val="00C363DC"/>
    <w:rsid w:val="00C36DFD"/>
    <w:rsid w:val="00C36F14"/>
    <w:rsid w:val="00C36F15"/>
    <w:rsid w:val="00C36F75"/>
    <w:rsid w:val="00C37EEF"/>
    <w:rsid w:val="00C40036"/>
    <w:rsid w:val="00C40AB1"/>
    <w:rsid w:val="00C414E2"/>
    <w:rsid w:val="00C42195"/>
    <w:rsid w:val="00C4246A"/>
    <w:rsid w:val="00C43E7F"/>
    <w:rsid w:val="00C44200"/>
    <w:rsid w:val="00C44F65"/>
    <w:rsid w:val="00C45107"/>
    <w:rsid w:val="00C45767"/>
    <w:rsid w:val="00C46879"/>
    <w:rsid w:val="00C46E8C"/>
    <w:rsid w:val="00C46F26"/>
    <w:rsid w:val="00C47458"/>
    <w:rsid w:val="00C47E46"/>
    <w:rsid w:val="00C50B37"/>
    <w:rsid w:val="00C50FF1"/>
    <w:rsid w:val="00C5266B"/>
    <w:rsid w:val="00C52E69"/>
    <w:rsid w:val="00C54A28"/>
    <w:rsid w:val="00C54C62"/>
    <w:rsid w:val="00C5584B"/>
    <w:rsid w:val="00C55930"/>
    <w:rsid w:val="00C55B53"/>
    <w:rsid w:val="00C5751E"/>
    <w:rsid w:val="00C57E0C"/>
    <w:rsid w:val="00C61B8C"/>
    <w:rsid w:val="00C622F3"/>
    <w:rsid w:val="00C62611"/>
    <w:rsid w:val="00C62A98"/>
    <w:rsid w:val="00C63981"/>
    <w:rsid w:val="00C639AD"/>
    <w:rsid w:val="00C63AA5"/>
    <w:rsid w:val="00C63E22"/>
    <w:rsid w:val="00C6569A"/>
    <w:rsid w:val="00C6709F"/>
    <w:rsid w:val="00C70275"/>
    <w:rsid w:val="00C70E7E"/>
    <w:rsid w:val="00C721A5"/>
    <w:rsid w:val="00C7226D"/>
    <w:rsid w:val="00C735D2"/>
    <w:rsid w:val="00C748A7"/>
    <w:rsid w:val="00C7496E"/>
    <w:rsid w:val="00C766FA"/>
    <w:rsid w:val="00C76E5D"/>
    <w:rsid w:val="00C77A35"/>
    <w:rsid w:val="00C809FF"/>
    <w:rsid w:val="00C80FCC"/>
    <w:rsid w:val="00C836E3"/>
    <w:rsid w:val="00C83F75"/>
    <w:rsid w:val="00C8400D"/>
    <w:rsid w:val="00C8440D"/>
    <w:rsid w:val="00C87667"/>
    <w:rsid w:val="00C9020C"/>
    <w:rsid w:val="00C90B0A"/>
    <w:rsid w:val="00C9128F"/>
    <w:rsid w:val="00C92101"/>
    <w:rsid w:val="00C94939"/>
    <w:rsid w:val="00C9532B"/>
    <w:rsid w:val="00C969BB"/>
    <w:rsid w:val="00CA0907"/>
    <w:rsid w:val="00CA1D2F"/>
    <w:rsid w:val="00CA1D51"/>
    <w:rsid w:val="00CA2742"/>
    <w:rsid w:val="00CA3AD1"/>
    <w:rsid w:val="00CA4AFC"/>
    <w:rsid w:val="00CA580E"/>
    <w:rsid w:val="00CA777E"/>
    <w:rsid w:val="00CA796F"/>
    <w:rsid w:val="00CA7FA6"/>
    <w:rsid w:val="00CB0027"/>
    <w:rsid w:val="00CB013B"/>
    <w:rsid w:val="00CB1071"/>
    <w:rsid w:val="00CB20CD"/>
    <w:rsid w:val="00CB3279"/>
    <w:rsid w:val="00CB370B"/>
    <w:rsid w:val="00CB41E9"/>
    <w:rsid w:val="00CB42BE"/>
    <w:rsid w:val="00CB42DD"/>
    <w:rsid w:val="00CB436E"/>
    <w:rsid w:val="00CB4446"/>
    <w:rsid w:val="00CB4527"/>
    <w:rsid w:val="00CB5136"/>
    <w:rsid w:val="00CB53F7"/>
    <w:rsid w:val="00CB6910"/>
    <w:rsid w:val="00CB7DE8"/>
    <w:rsid w:val="00CC0200"/>
    <w:rsid w:val="00CC0C67"/>
    <w:rsid w:val="00CC0C7C"/>
    <w:rsid w:val="00CC139B"/>
    <w:rsid w:val="00CC1E1D"/>
    <w:rsid w:val="00CC22B3"/>
    <w:rsid w:val="00CC61CD"/>
    <w:rsid w:val="00CC6576"/>
    <w:rsid w:val="00CC6E8D"/>
    <w:rsid w:val="00CC6EDE"/>
    <w:rsid w:val="00CC7AB3"/>
    <w:rsid w:val="00CD0753"/>
    <w:rsid w:val="00CD2178"/>
    <w:rsid w:val="00CD3395"/>
    <w:rsid w:val="00CD4677"/>
    <w:rsid w:val="00CD47D1"/>
    <w:rsid w:val="00CD4C28"/>
    <w:rsid w:val="00CD59FB"/>
    <w:rsid w:val="00CD5AC7"/>
    <w:rsid w:val="00CD7A3C"/>
    <w:rsid w:val="00CE089C"/>
    <w:rsid w:val="00CE1460"/>
    <w:rsid w:val="00CE25A3"/>
    <w:rsid w:val="00CE3014"/>
    <w:rsid w:val="00CE306A"/>
    <w:rsid w:val="00CE3416"/>
    <w:rsid w:val="00CE366C"/>
    <w:rsid w:val="00CE3A74"/>
    <w:rsid w:val="00CE65C0"/>
    <w:rsid w:val="00CE753C"/>
    <w:rsid w:val="00CE7BB6"/>
    <w:rsid w:val="00CE7D59"/>
    <w:rsid w:val="00CF0AC9"/>
    <w:rsid w:val="00CF0F23"/>
    <w:rsid w:val="00CF1841"/>
    <w:rsid w:val="00CF192A"/>
    <w:rsid w:val="00CF3156"/>
    <w:rsid w:val="00CF369E"/>
    <w:rsid w:val="00CF36A2"/>
    <w:rsid w:val="00CF485C"/>
    <w:rsid w:val="00CF495A"/>
    <w:rsid w:val="00CF78F3"/>
    <w:rsid w:val="00CF79AC"/>
    <w:rsid w:val="00CF7D8E"/>
    <w:rsid w:val="00CF7FA5"/>
    <w:rsid w:val="00D0086F"/>
    <w:rsid w:val="00D00D34"/>
    <w:rsid w:val="00D01184"/>
    <w:rsid w:val="00D011E6"/>
    <w:rsid w:val="00D01742"/>
    <w:rsid w:val="00D01ADB"/>
    <w:rsid w:val="00D01E58"/>
    <w:rsid w:val="00D02767"/>
    <w:rsid w:val="00D02C8D"/>
    <w:rsid w:val="00D0327F"/>
    <w:rsid w:val="00D047FB"/>
    <w:rsid w:val="00D0484D"/>
    <w:rsid w:val="00D048E3"/>
    <w:rsid w:val="00D0584D"/>
    <w:rsid w:val="00D059F7"/>
    <w:rsid w:val="00D05A14"/>
    <w:rsid w:val="00D06121"/>
    <w:rsid w:val="00D07602"/>
    <w:rsid w:val="00D1029C"/>
    <w:rsid w:val="00D1031C"/>
    <w:rsid w:val="00D11130"/>
    <w:rsid w:val="00D116B9"/>
    <w:rsid w:val="00D12018"/>
    <w:rsid w:val="00D13C05"/>
    <w:rsid w:val="00D159A5"/>
    <w:rsid w:val="00D16029"/>
    <w:rsid w:val="00D165D5"/>
    <w:rsid w:val="00D16910"/>
    <w:rsid w:val="00D17FC0"/>
    <w:rsid w:val="00D21B42"/>
    <w:rsid w:val="00D22411"/>
    <w:rsid w:val="00D227AE"/>
    <w:rsid w:val="00D22E37"/>
    <w:rsid w:val="00D230B5"/>
    <w:rsid w:val="00D23309"/>
    <w:rsid w:val="00D2331E"/>
    <w:rsid w:val="00D239A9"/>
    <w:rsid w:val="00D23D8A"/>
    <w:rsid w:val="00D264BF"/>
    <w:rsid w:val="00D2672D"/>
    <w:rsid w:val="00D26EA1"/>
    <w:rsid w:val="00D27113"/>
    <w:rsid w:val="00D27E99"/>
    <w:rsid w:val="00D30435"/>
    <w:rsid w:val="00D30507"/>
    <w:rsid w:val="00D30521"/>
    <w:rsid w:val="00D3056F"/>
    <w:rsid w:val="00D30C4E"/>
    <w:rsid w:val="00D31248"/>
    <w:rsid w:val="00D32059"/>
    <w:rsid w:val="00D32484"/>
    <w:rsid w:val="00D3358F"/>
    <w:rsid w:val="00D35780"/>
    <w:rsid w:val="00D35F3E"/>
    <w:rsid w:val="00D36A4B"/>
    <w:rsid w:val="00D3753E"/>
    <w:rsid w:val="00D3780E"/>
    <w:rsid w:val="00D378FD"/>
    <w:rsid w:val="00D37F81"/>
    <w:rsid w:val="00D41EDD"/>
    <w:rsid w:val="00D426FC"/>
    <w:rsid w:val="00D427FA"/>
    <w:rsid w:val="00D429CE"/>
    <w:rsid w:val="00D42CAB"/>
    <w:rsid w:val="00D436C8"/>
    <w:rsid w:val="00D43722"/>
    <w:rsid w:val="00D452C7"/>
    <w:rsid w:val="00D454EE"/>
    <w:rsid w:val="00D45E95"/>
    <w:rsid w:val="00D45EF0"/>
    <w:rsid w:val="00D474DE"/>
    <w:rsid w:val="00D47763"/>
    <w:rsid w:val="00D47FDA"/>
    <w:rsid w:val="00D5006D"/>
    <w:rsid w:val="00D50E1C"/>
    <w:rsid w:val="00D513EB"/>
    <w:rsid w:val="00D517BF"/>
    <w:rsid w:val="00D51910"/>
    <w:rsid w:val="00D51ABF"/>
    <w:rsid w:val="00D52053"/>
    <w:rsid w:val="00D532FD"/>
    <w:rsid w:val="00D537CD"/>
    <w:rsid w:val="00D5575A"/>
    <w:rsid w:val="00D55892"/>
    <w:rsid w:val="00D55F77"/>
    <w:rsid w:val="00D55F91"/>
    <w:rsid w:val="00D5624E"/>
    <w:rsid w:val="00D57B30"/>
    <w:rsid w:val="00D57B8E"/>
    <w:rsid w:val="00D60396"/>
    <w:rsid w:val="00D60668"/>
    <w:rsid w:val="00D61533"/>
    <w:rsid w:val="00D625E8"/>
    <w:rsid w:val="00D637DC"/>
    <w:rsid w:val="00D63AE9"/>
    <w:rsid w:val="00D63C6F"/>
    <w:rsid w:val="00D64A4F"/>
    <w:rsid w:val="00D656F6"/>
    <w:rsid w:val="00D67D05"/>
    <w:rsid w:val="00D72144"/>
    <w:rsid w:val="00D72451"/>
    <w:rsid w:val="00D72ADF"/>
    <w:rsid w:val="00D74726"/>
    <w:rsid w:val="00D74DC4"/>
    <w:rsid w:val="00D756FC"/>
    <w:rsid w:val="00D76775"/>
    <w:rsid w:val="00D76922"/>
    <w:rsid w:val="00D76A18"/>
    <w:rsid w:val="00D76F0B"/>
    <w:rsid w:val="00D77992"/>
    <w:rsid w:val="00D81748"/>
    <w:rsid w:val="00D82D4E"/>
    <w:rsid w:val="00D83523"/>
    <w:rsid w:val="00D85B7F"/>
    <w:rsid w:val="00D8648F"/>
    <w:rsid w:val="00D872E4"/>
    <w:rsid w:val="00D90520"/>
    <w:rsid w:val="00D90715"/>
    <w:rsid w:val="00D90FFB"/>
    <w:rsid w:val="00D9473F"/>
    <w:rsid w:val="00D9553E"/>
    <w:rsid w:val="00D965D4"/>
    <w:rsid w:val="00DA0256"/>
    <w:rsid w:val="00DA0744"/>
    <w:rsid w:val="00DA084A"/>
    <w:rsid w:val="00DA1C57"/>
    <w:rsid w:val="00DA27E0"/>
    <w:rsid w:val="00DA31AB"/>
    <w:rsid w:val="00DA3886"/>
    <w:rsid w:val="00DA3E82"/>
    <w:rsid w:val="00DA4A14"/>
    <w:rsid w:val="00DA6170"/>
    <w:rsid w:val="00DA677A"/>
    <w:rsid w:val="00DB1A39"/>
    <w:rsid w:val="00DB1CEC"/>
    <w:rsid w:val="00DB1EC7"/>
    <w:rsid w:val="00DB335F"/>
    <w:rsid w:val="00DB372D"/>
    <w:rsid w:val="00DB3D78"/>
    <w:rsid w:val="00DB41E6"/>
    <w:rsid w:val="00DB421B"/>
    <w:rsid w:val="00DB432E"/>
    <w:rsid w:val="00DB4CC2"/>
    <w:rsid w:val="00DB72FA"/>
    <w:rsid w:val="00DC0AC0"/>
    <w:rsid w:val="00DC1D62"/>
    <w:rsid w:val="00DC2609"/>
    <w:rsid w:val="00DC2775"/>
    <w:rsid w:val="00DC27A2"/>
    <w:rsid w:val="00DC32A9"/>
    <w:rsid w:val="00DC38A2"/>
    <w:rsid w:val="00DC3B86"/>
    <w:rsid w:val="00DC3CC0"/>
    <w:rsid w:val="00DC49D5"/>
    <w:rsid w:val="00DC4F20"/>
    <w:rsid w:val="00DC557F"/>
    <w:rsid w:val="00DC6BDE"/>
    <w:rsid w:val="00DC70A7"/>
    <w:rsid w:val="00DC717B"/>
    <w:rsid w:val="00DC7F46"/>
    <w:rsid w:val="00DD153D"/>
    <w:rsid w:val="00DD1898"/>
    <w:rsid w:val="00DD2CD0"/>
    <w:rsid w:val="00DD3B39"/>
    <w:rsid w:val="00DD3B7D"/>
    <w:rsid w:val="00DD3F96"/>
    <w:rsid w:val="00DD4B9E"/>
    <w:rsid w:val="00DD4E49"/>
    <w:rsid w:val="00DD544D"/>
    <w:rsid w:val="00DD6AB8"/>
    <w:rsid w:val="00DD76B2"/>
    <w:rsid w:val="00DD7D59"/>
    <w:rsid w:val="00DE1CA1"/>
    <w:rsid w:val="00DE252C"/>
    <w:rsid w:val="00DE3397"/>
    <w:rsid w:val="00DE35AE"/>
    <w:rsid w:val="00DE4AB8"/>
    <w:rsid w:val="00DE5A92"/>
    <w:rsid w:val="00DE6919"/>
    <w:rsid w:val="00DE6929"/>
    <w:rsid w:val="00DE757D"/>
    <w:rsid w:val="00DE7664"/>
    <w:rsid w:val="00DE7BE5"/>
    <w:rsid w:val="00DF001D"/>
    <w:rsid w:val="00DF084F"/>
    <w:rsid w:val="00DF10D4"/>
    <w:rsid w:val="00DF1FAF"/>
    <w:rsid w:val="00DF2069"/>
    <w:rsid w:val="00DF26C4"/>
    <w:rsid w:val="00DF275A"/>
    <w:rsid w:val="00DF3183"/>
    <w:rsid w:val="00DF4049"/>
    <w:rsid w:val="00DF466A"/>
    <w:rsid w:val="00DF5455"/>
    <w:rsid w:val="00DF6C58"/>
    <w:rsid w:val="00DF7D49"/>
    <w:rsid w:val="00E00A4F"/>
    <w:rsid w:val="00E00BA7"/>
    <w:rsid w:val="00E00BEA"/>
    <w:rsid w:val="00E018EF"/>
    <w:rsid w:val="00E0255E"/>
    <w:rsid w:val="00E02EF2"/>
    <w:rsid w:val="00E03B68"/>
    <w:rsid w:val="00E04BDE"/>
    <w:rsid w:val="00E050F7"/>
    <w:rsid w:val="00E05AFA"/>
    <w:rsid w:val="00E06F05"/>
    <w:rsid w:val="00E11A5F"/>
    <w:rsid w:val="00E12C66"/>
    <w:rsid w:val="00E12E07"/>
    <w:rsid w:val="00E12E20"/>
    <w:rsid w:val="00E12F7E"/>
    <w:rsid w:val="00E13096"/>
    <w:rsid w:val="00E13129"/>
    <w:rsid w:val="00E1345B"/>
    <w:rsid w:val="00E13EE3"/>
    <w:rsid w:val="00E13EFE"/>
    <w:rsid w:val="00E14CBB"/>
    <w:rsid w:val="00E14E8D"/>
    <w:rsid w:val="00E16959"/>
    <w:rsid w:val="00E202BE"/>
    <w:rsid w:val="00E20528"/>
    <w:rsid w:val="00E20BFF"/>
    <w:rsid w:val="00E21EBE"/>
    <w:rsid w:val="00E22D97"/>
    <w:rsid w:val="00E23016"/>
    <w:rsid w:val="00E234FA"/>
    <w:rsid w:val="00E25ABF"/>
    <w:rsid w:val="00E263AD"/>
    <w:rsid w:val="00E26E00"/>
    <w:rsid w:val="00E27299"/>
    <w:rsid w:val="00E3091C"/>
    <w:rsid w:val="00E30C3E"/>
    <w:rsid w:val="00E312BA"/>
    <w:rsid w:val="00E31879"/>
    <w:rsid w:val="00E330F5"/>
    <w:rsid w:val="00E33BB8"/>
    <w:rsid w:val="00E356D7"/>
    <w:rsid w:val="00E35CA4"/>
    <w:rsid w:val="00E36006"/>
    <w:rsid w:val="00E361B9"/>
    <w:rsid w:val="00E36DDA"/>
    <w:rsid w:val="00E40558"/>
    <w:rsid w:val="00E4060E"/>
    <w:rsid w:val="00E40EF7"/>
    <w:rsid w:val="00E43196"/>
    <w:rsid w:val="00E435F9"/>
    <w:rsid w:val="00E43E4F"/>
    <w:rsid w:val="00E45697"/>
    <w:rsid w:val="00E46342"/>
    <w:rsid w:val="00E4681E"/>
    <w:rsid w:val="00E475AF"/>
    <w:rsid w:val="00E5040F"/>
    <w:rsid w:val="00E504F1"/>
    <w:rsid w:val="00E50824"/>
    <w:rsid w:val="00E50BD9"/>
    <w:rsid w:val="00E51086"/>
    <w:rsid w:val="00E512E4"/>
    <w:rsid w:val="00E51DC5"/>
    <w:rsid w:val="00E52006"/>
    <w:rsid w:val="00E5276C"/>
    <w:rsid w:val="00E532CA"/>
    <w:rsid w:val="00E53426"/>
    <w:rsid w:val="00E53833"/>
    <w:rsid w:val="00E538FC"/>
    <w:rsid w:val="00E53EBD"/>
    <w:rsid w:val="00E53FAF"/>
    <w:rsid w:val="00E5686D"/>
    <w:rsid w:val="00E56C50"/>
    <w:rsid w:val="00E57F38"/>
    <w:rsid w:val="00E614DC"/>
    <w:rsid w:val="00E61ACC"/>
    <w:rsid w:val="00E61CD4"/>
    <w:rsid w:val="00E61D09"/>
    <w:rsid w:val="00E6201A"/>
    <w:rsid w:val="00E63785"/>
    <w:rsid w:val="00E6521D"/>
    <w:rsid w:val="00E65723"/>
    <w:rsid w:val="00E66018"/>
    <w:rsid w:val="00E670EB"/>
    <w:rsid w:val="00E6725C"/>
    <w:rsid w:val="00E672CA"/>
    <w:rsid w:val="00E71B83"/>
    <w:rsid w:val="00E722F8"/>
    <w:rsid w:val="00E72B14"/>
    <w:rsid w:val="00E731C7"/>
    <w:rsid w:val="00E739FA"/>
    <w:rsid w:val="00E73C77"/>
    <w:rsid w:val="00E74D93"/>
    <w:rsid w:val="00E75DE5"/>
    <w:rsid w:val="00E7713B"/>
    <w:rsid w:val="00E77954"/>
    <w:rsid w:val="00E80171"/>
    <w:rsid w:val="00E80866"/>
    <w:rsid w:val="00E818E9"/>
    <w:rsid w:val="00E81B7E"/>
    <w:rsid w:val="00E82940"/>
    <w:rsid w:val="00E82FA9"/>
    <w:rsid w:val="00E83A14"/>
    <w:rsid w:val="00E843CB"/>
    <w:rsid w:val="00E84401"/>
    <w:rsid w:val="00E8680C"/>
    <w:rsid w:val="00E86898"/>
    <w:rsid w:val="00E872B4"/>
    <w:rsid w:val="00E8737C"/>
    <w:rsid w:val="00E874E8"/>
    <w:rsid w:val="00E87DC8"/>
    <w:rsid w:val="00E9117C"/>
    <w:rsid w:val="00E92029"/>
    <w:rsid w:val="00E92E62"/>
    <w:rsid w:val="00E92FFF"/>
    <w:rsid w:val="00E93681"/>
    <w:rsid w:val="00E93B83"/>
    <w:rsid w:val="00E94152"/>
    <w:rsid w:val="00E94278"/>
    <w:rsid w:val="00E94496"/>
    <w:rsid w:val="00E94520"/>
    <w:rsid w:val="00E945C5"/>
    <w:rsid w:val="00E9521F"/>
    <w:rsid w:val="00E96DE1"/>
    <w:rsid w:val="00E96F1F"/>
    <w:rsid w:val="00E97E98"/>
    <w:rsid w:val="00EA081C"/>
    <w:rsid w:val="00EA2C13"/>
    <w:rsid w:val="00EA42F1"/>
    <w:rsid w:val="00EA44D0"/>
    <w:rsid w:val="00EA4642"/>
    <w:rsid w:val="00EA4B88"/>
    <w:rsid w:val="00EA4C3C"/>
    <w:rsid w:val="00EA5E69"/>
    <w:rsid w:val="00EA66B1"/>
    <w:rsid w:val="00EA6980"/>
    <w:rsid w:val="00EB1078"/>
    <w:rsid w:val="00EB152A"/>
    <w:rsid w:val="00EB1FB5"/>
    <w:rsid w:val="00EB2746"/>
    <w:rsid w:val="00EB2CA4"/>
    <w:rsid w:val="00EB3F5F"/>
    <w:rsid w:val="00EB4565"/>
    <w:rsid w:val="00EB5C4E"/>
    <w:rsid w:val="00EB671E"/>
    <w:rsid w:val="00EC13EF"/>
    <w:rsid w:val="00EC1D6D"/>
    <w:rsid w:val="00EC2F06"/>
    <w:rsid w:val="00EC312B"/>
    <w:rsid w:val="00EC3464"/>
    <w:rsid w:val="00EC4C8E"/>
    <w:rsid w:val="00EC4EA6"/>
    <w:rsid w:val="00EC5C55"/>
    <w:rsid w:val="00EC6349"/>
    <w:rsid w:val="00EC6533"/>
    <w:rsid w:val="00EC6A66"/>
    <w:rsid w:val="00EC6D8B"/>
    <w:rsid w:val="00EC77DF"/>
    <w:rsid w:val="00ED3961"/>
    <w:rsid w:val="00ED6331"/>
    <w:rsid w:val="00ED65E0"/>
    <w:rsid w:val="00ED6B42"/>
    <w:rsid w:val="00ED6BED"/>
    <w:rsid w:val="00ED6F56"/>
    <w:rsid w:val="00ED7488"/>
    <w:rsid w:val="00ED7755"/>
    <w:rsid w:val="00ED7CF1"/>
    <w:rsid w:val="00EE005F"/>
    <w:rsid w:val="00EE0163"/>
    <w:rsid w:val="00EE05D3"/>
    <w:rsid w:val="00EE16C8"/>
    <w:rsid w:val="00EE2081"/>
    <w:rsid w:val="00EE2699"/>
    <w:rsid w:val="00EE2DFA"/>
    <w:rsid w:val="00EE3572"/>
    <w:rsid w:val="00EE35E7"/>
    <w:rsid w:val="00EE3951"/>
    <w:rsid w:val="00EE3C7D"/>
    <w:rsid w:val="00EE4011"/>
    <w:rsid w:val="00EE49BC"/>
    <w:rsid w:val="00EE5062"/>
    <w:rsid w:val="00EE5822"/>
    <w:rsid w:val="00EE5D5F"/>
    <w:rsid w:val="00EE777E"/>
    <w:rsid w:val="00EE7DD1"/>
    <w:rsid w:val="00EE7FDA"/>
    <w:rsid w:val="00EF065B"/>
    <w:rsid w:val="00EF1010"/>
    <w:rsid w:val="00EF319C"/>
    <w:rsid w:val="00EF3320"/>
    <w:rsid w:val="00EF339E"/>
    <w:rsid w:val="00EF3467"/>
    <w:rsid w:val="00EF3878"/>
    <w:rsid w:val="00EF388A"/>
    <w:rsid w:val="00EF3D07"/>
    <w:rsid w:val="00EF4EBA"/>
    <w:rsid w:val="00EF59C4"/>
    <w:rsid w:val="00EF65D4"/>
    <w:rsid w:val="00EF739C"/>
    <w:rsid w:val="00EF7602"/>
    <w:rsid w:val="00EF76A1"/>
    <w:rsid w:val="00EF7C83"/>
    <w:rsid w:val="00F001A7"/>
    <w:rsid w:val="00F029AF"/>
    <w:rsid w:val="00F03263"/>
    <w:rsid w:val="00F03921"/>
    <w:rsid w:val="00F0399B"/>
    <w:rsid w:val="00F040D3"/>
    <w:rsid w:val="00F04CA2"/>
    <w:rsid w:val="00F04F90"/>
    <w:rsid w:val="00F0573F"/>
    <w:rsid w:val="00F05BAB"/>
    <w:rsid w:val="00F06147"/>
    <w:rsid w:val="00F06EBE"/>
    <w:rsid w:val="00F07FA6"/>
    <w:rsid w:val="00F11A22"/>
    <w:rsid w:val="00F11CFC"/>
    <w:rsid w:val="00F1374D"/>
    <w:rsid w:val="00F147C6"/>
    <w:rsid w:val="00F149D8"/>
    <w:rsid w:val="00F14A3E"/>
    <w:rsid w:val="00F1585C"/>
    <w:rsid w:val="00F15C1C"/>
    <w:rsid w:val="00F16968"/>
    <w:rsid w:val="00F16E4F"/>
    <w:rsid w:val="00F207DD"/>
    <w:rsid w:val="00F211C9"/>
    <w:rsid w:val="00F21339"/>
    <w:rsid w:val="00F2197F"/>
    <w:rsid w:val="00F21D8B"/>
    <w:rsid w:val="00F22501"/>
    <w:rsid w:val="00F23D5B"/>
    <w:rsid w:val="00F23ECA"/>
    <w:rsid w:val="00F24182"/>
    <w:rsid w:val="00F24993"/>
    <w:rsid w:val="00F24DA6"/>
    <w:rsid w:val="00F25499"/>
    <w:rsid w:val="00F26218"/>
    <w:rsid w:val="00F267D3"/>
    <w:rsid w:val="00F26A07"/>
    <w:rsid w:val="00F2722A"/>
    <w:rsid w:val="00F273EB"/>
    <w:rsid w:val="00F273F8"/>
    <w:rsid w:val="00F27E6D"/>
    <w:rsid w:val="00F3016A"/>
    <w:rsid w:val="00F304F1"/>
    <w:rsid w:val="00F30A03"/>
    <w:rsid w:val="00F30B87"/>
    <w:rsid w:val="00F32103"/>
    <w:rsid w:val="00F32DC8"/>
    <w:rsid w:val="00F333D0"/>
    <w:rsid w:val="00F33B94"/>
    <w:rsid w:val="00F355BE"/>
    <w:rsid w:val="00F35908"/>
    <w:rsid w:val="00F36049"/>
    <w:rsid w:val="00F360BF"/>
    <w:rsid w:val="00F3625D"/>
    <w:rsid w:val="00F36716"/>
    <w:rsid w:val="00F36BCB"/>
    <w:rsid w:val="00F371DB"/>
    <w:rsid w:val="00F3756A"/>
    <w:rsid w:val="00F40181"/>
    <w:rsid w:val="00F406C5"/>
    <w:rsid w:val="00F40794"/>
    <w:rsid w:val="00F40FBD"/>
    <w:rsid w:val="00F422D9"/>
    <w:rsid w:val="00F43698"/>
    <w:rsid w:val="00F4399C"/>
    <w:rsid w:val="00F4481E"/>
    <w:rsid w:val="00F46589"/>
    <w:rsid w:val="00F46AE8"/>
    <w:rsid w:val="00F476F0"/>
    <w:rsid w:val="00F513C8"/>
    <w:rsid w:val="00F5140E"/>
    <w:rsid w:val="00F5196E"/>
    <w:rsid w:val="00F525AA"/>
    <w:rsid w:val="00F535E9"/>
    <w:rsid w:val="00F539A3"/>
    <w:rsid w:val="00F53D21"/>
    <w:rsid w:val="00F565C6"/>
    <w:rsid w:val="00F56847"/>
    <w:rsid w:val="00F56B6A"/>
    <w:rsid w:val="00F56E9D"/>
    <w:rsid w:val="00F56F15"/>
    <w:rsid w:val="00F56F7F"/>
    <w:rsid w:val="00F6021E"/>
    <w:rsid w:val="00F602F3"/>
    <w:rsid w:val="00F613AD"/>
    <w:rsid w:val="00F62CE2"/>
    <w:rsid w:val="00F63222"/>
    <w:rsid w:val="00F63278"/>
    <w:rsid w:val="00F634BD"/>
    <w:rsid w:val="00F63C15"/>
    <w:rsid w:val="00F63CA7"/>
    <w:rsid w:val="00F644B5"/>
    <w:rsid w:val="00F64976"/>
    <w:rsid w:val="00F649F2"/>
    <w:rsid w:val="00F64A23"/>
    <w:rsid w:val="00F66E9B"/>
    <w:rsid w:val="00F676DA"/>
    <w:rsid w:val="00F67C9B"/>
    <w:rsid w:val="00F716E9"/>
    <w:rsid w:val="00F72167"/>
    <w:rsid w:val="00F7289B"/>
    <w:rsid w:val="00F728E9"/>
    <w:rsid w:val="00F73C14"/>
    <w:rsid w:val="00F74070"/>
    <w:rsid w:val="00F75DB7"/>
    <w:rsid w:val="00F76B9A"/>
    <w:rsid w:val="00F76CC2"/>
    <w:rsid w:val="00F77C33"/>
    <w:rsid w:val="00F802DC"/>
    <w:rsid w:val="00F80F76"/>
    <w:rsid w:val="00F811C6"/>
    <w:rsid w:val="00F812B3"/>
    <w:rsid w:val="00F81DE9"/>
    <w:rsid w:val="00F840CD"/>
    <w:rsid w:val="00F84E03"/>
    <w:rsid w:val="00F85E86"/>
    <w:rsid w:val="00F86221"/>
    <w:rsid w:val="00F8755B"/>
    <w:rsid w:val="00F90004"/>
    <w:rsid w:val="00F91582"/>
    <w:rsid w:val="00F91D93"/>
    <w:rsid w:val="00F92849"/>
    <w:rsid w:val="00F944B6"/>
    <w:rsid w:val="00F949A6"/>
    <w:rsid w:val="00F95669"/>
    <w:rsid w:val="00F96D77"/>
    <w:rsid w:val="00F97428"/>
    <w:rsid w:val="00F97C5F"/>
    <w:rsid w:val="00F97EF6"/>
    <w:rsid w:val="00FA078E"/>
    <w:rsid w:val="00FA0819"/>
    <w:rsid w:val="00FA0C6D"/>
    <w:rsid w:val="00FA0F6B"/>
    <w:rsid w:val="00FA1063"/>
    <w:rsid w:val="00FA133A"/>
    <w:rsid w:val="00FA22FD"/>
    <w:rsid w:val="00FA2892"/>
    <w:rsid w:val="00FA3E88"/>
    <w:rsid w:val="00FA50FA"/>
    <w:rsid w:val="00FA62A3"/>
    <w:rsid w:val="00FA76AF"/>
    <w:rsid w:val="00FB01B1"/>
    <w:rsid w:val="00FB03FB"/>
    <w:rsid w:val="00FB09CD"/>
    <w:rsid w:val="00FB09CF"/>
    <w:rsid w:val="00FB17AA"/>
    <w:rsid w:val="00FB395D"/>
    <w:rsid w:val="00FB41A4"/>
    <w:rsid w:val="00FB4253"/>
    <w:rsid w:val="00FB4343"/>
    <w:rsid w:val="00FB4CDA"/>
    <w:rsid w:val="00FB4D35"/>
    <w:rsid w:val="00FB4F3C"/>
    <w:rsid w:val="00FB5A76"/>
    <w:rsid w:val="00FB5C74"/>
    <w:rsid w:val="00FB5C89"/>
    <w:rsid w:val="00FB656F"/>
    <w:rsid w:val="00FB684E"/>
    <w:rsid w:val="00FB710E"/>
    <w:rsid w:val="00FC0260"/>
    <w:rsid w:val="00FC0A77"/>
    <w:rsid w:val="00FC1D15"/>
    <w:rsid w:val="00FC2178"/>
    <w:rsid w:val="00FC25B2"/>
    <w:rsid w:val="00FC27FA"/>
    <w:rsid w:val="00FC34F3"/>
    <w:rsid w:val="00FC36DA"/>
    <w:rsid w:val="00FC37F0"/>
    <w:rsid w:val="00FC3B11"/>
    <w:rsid w:val="00FC49F6"/>
    <w:rsid w:val="00FC4F52"/>
    <w:rsid w:val="00FC5468"/>
    <w:rsid w:val="00FC5FAC"/>
    <w:rsid w:val="00FC6279"/>
    <w:rsid w:val="00FC6309"/>
    <w:rsid w:val="00FC79B6"/>
    <w:rsid w:val="00FC7A51"/>
    <w:rsid w:val="00FD02E9"/>
    <w:rsid w:val="00FD0348"/>
    <w:rsid w:val="00FD0755"/>
    <w:rsid w:val="00FD0881"/>
    <w:rsid w:val="00FD0909"/>
    <w:rsid w:val="00FD0AD5"/>
    <w:rsid w:val="00FD139E"/>
    <w:rsid w:val="00FD1883"/>
    <w:rsid w:val="00FD1FF3"/>
    <w:rsid w:val="00FD2C72"/>
    <w:rsid w:val="00FD3223"/>
    <w:rsid w:val="00FD3D4C"/>
    <w:rsid w:val="00FD4131"/>
    <w:rsid w:val="00FD419F"/>
    <w:rsid w:val="00FD482F"/>
    <w:rsid w:val="00FD5B10"/>
    <w:rsid w:val="00FD71FA"/>
    <w:rsid w:val="00FD7A5C"/>
    <w:rsid w:val="00FD7CDD"/>
    <w:rsid w:val="00FE05CD"/>
    <w:rsid w:val="00FE0722"/>
    <w:rsid w:val="00FE09F5"/>
    <w:rsid w:val="00FE10DD"/>
    <w:rsid w:val="00FE226C"/>
    <w:rsid w:val="00FE2812"/>
    <w:rsid w:val="00FE32DF"/>
    <w:rsid w:val="00FE3570"/>
    <w:rsid w:val="00FE3DCA"/>
    <w:rsid w:val="00FE404A"/>
    <w:rsid w:val="00FE73ED"/>
    <w:rsid w:val="00FE7857"/>
    <w:rsid w:val="00FF043C"/>
    <w:rsid w:val="00FF0EE2"/>
    <w:rsid w:val="00FF2603"/>
    <w:rsid w:val="00FF2D29"/>
    <w:rsid w:val="00FF3D63"/>
    <w:rsid w:val="00FF3E28"/>
    <w:rsid w:val="00FF40F6"/>
    <w:rsid w:val="00FF5572"/>
    <w:rsid w:val="00FF5E40"/>
    <w:rsid w:val="00FF6336"/>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6D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1A3B"/>
    <w:rPr>
      <w:sz w:val="16"/>
      <w:szCs w:val="16"/>
    </w:rPr>
  </w:style>
  <w:style w:type="paragraph" w:styleId="CommentText">
    <w:name w:val="annotation text"/>
    <w:basedOn w:val="Normal"/>
    <w:link w:val="CommentTextChar"/>
    <w:uiPriority w:val="99"/>
    <w:rsid w:val="00291A3B"/>
    <w:rPr>
      <w:sz w:val="20"/>
      <w:szCs w:val="20"/>
    </w:rPr>
  </w:style>
  <w:style w:type="character" w:customStyle="1" w:styleId="CommentTextChar">
    <w:name w:val="Comment Text Char"/>
    <w:basedOn w:val="DefaultParagraphFont"/>
    <w:link w:val="CommentText"/>
    <w:uiPriority w:val="99"/>
    <w:rsid w:val="00291A3B"/>
  </w:style>
  <w:style w:type="paragraph" w:styleId="CommentSubject">
    <w:name w:val="annotation subject"/>
    <w:basedOn w:val="CommentText"/>
    <w:next w:val="CommentText"/>
    <w:link w:val="CommentSubjectChar"/>
    <w:rsid w:val="00291A3B"/>
    <w:rPr>
      <w:b/>
      <w:bCs/>
    </w:rPr>
  </w:style>
  <w:style w:type="character" w:customStyle="1" w:styleId="CommentSubjectChar">
    <w:name w:val="Comment Subject Char"/>
    <w:link w:val="CommentSubject"/>
    <w:rsid w:val="00291A3B"/>
    <w:rPr>
      <w:b/>
      <w:bCs/>
    </w:rPr>
  </w:style>
  <w:style w:type="paragraph" w:styleId="BalloonText">
    <w:name w:val="Balloon Text"/>
    <w:basedOn w:val="Normal"/>
    <w:link w:val="BalloonTextChar"/>
    <w:rsid w:val="00291A3B"/>
    <w:rPr>
      <w:rFonts w:ascii="Tahoma" w:hAnsi="Tahoma" w:cs="Tahoma"/>
      <w:sz w:val="16"/>
      <w:szCs w:val="16"/>
    </w:rPr>
  </w:style>
  <w:style w:type="character" w:customStyle="1" w:styleId="BalloonTextChar">
    <w:name w:val="Balloon Text Char"/>
    <w:link w:val="BalloonText"/>
    <w:rsid w:val="00291A3B"/>
    <w:rPr>
      <w:rFonts w:ascii="Tahoma" w:hAnsi="Tahoma" w:cs="Tahoma"/>
      <w:sz w:val="16"/>
      <w:szCs w:val="16"/>
    </w:rPr>
  </w:style>
  <w:style w:type="paragraph" w:styleId="ListParagraph">
    <w:name w:val="List Paragraph"/>
    <w:basedOn w:val="Normal"/>
    <w:uiPriority w:val="34"/>
    <w:qFormat/>
    <w:rsid w:val="00FB710E"/>
    <w:pPr>
      <w:spacing w:after="200" w:line="276" w:lineRule="auto"/>
      <w:ind w:left="720"/>
      <w:contextualSpacing/>
    </w:pPr>
    <w:rPr>
      <w:rFonts w:asciiTheme="minorHAnsi" w:eastAsiaTheme="minorEastAsia" w:hAnsiTheme="minorHAnsi" w:cstheme="minorBidi"/>
      <w:sz w:val="22"/>
      <w:szCs w:val="22"/>
    </w:rPr>
  </w:style>
  <w:style w:type="paragraph" w:styleId="PlainText">
    <w:name w:val="Plain Text"/>
    <w:basedOn w:val="Normal"/>
    <w:link w:val="PlainTextChar"/>
    <w:uiPriority w:val="99"/>
    <w:semiHidden/>
    <w:unhideWhenUsed/>
    <w:rsid w:val="00432A13"/>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32A13"/>
    <w:rPr>
      <w:rFonts w:ascii="Calibri" w:eastAsiaTheme="minorHAnsi" w:hAnsi="Calibri" w:cs="Consolas"/>
      <w:sz w:val="22"/>
      <w:szCs w:val="21"/>
    </w:rPr>
  </w:style>
  <w:style w:type="paragraph" w:styleId="NormalWeb">
    <w:name w:val="Normal (Web)"/>
    <w:basedOn w:val="Normal"/>
    <w:uiPriority w:val="99"/>
    <w:semiHidden/>
    <w:unhideWhenUsed/>
    <w:rsid w:val="00EB152A"/>
    <w:pPr>
      <w:spacing w:before="100" w:beforeAutospacing="1" w:after="100" w:afterAutospacing="1"/>
    </w:pPr>
    <w:rPr>
      <w:rFonts w:eastAsiaTheme="minorEastAsia"/>
    </w:rPr>
  </w:style>
  <w:style w:type="table" w:customStyle="1" w:styleId="TableGrid1">
    <w:name w:val="Table Grid1"/>
    <w:basedOn w:val="TableNormal"/>
    <w:next w:val="TableGrid"/>
    <w:uiPriority w:val="59"/>
    <w:rsid w:val="004C73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347D"/>
    <w:pPr>
      <w:tabs>
        <w:tab w:val="center" w:pos="4680"/>
        <w:tab w:val="right" w:pos="9360"/>
      </w:tabs>
    </w:pPr>
  </w:style>
  <w:style w:type="character" w:customStyle="1" w:styleId="HeaderChar">
    <w:name w:val="Header Char"/>
    <w:basedOn w:val="DefaultParagraphFont"/>
    <w:link w:val="Header"/>
    <w:rsid w:val="00C2347D"/>
    <w:rPr>
      <w:sz w:val="24"/>
      <w:szCs w:val="24"/>
    </w:rPr>
  </w:style>
  <w:style w:type="paragraph" w:styleId="Footer">
    <w:name w:val="footer"/>
    <w:basedOn w:val="Normal"/>
    <w:link w:val="FooterChar"/>
    <w:uiPriority w:val="99"/>
    <w:unhideWhenUsed/>
    <w:rsid w:val="00C2347D"/>
    <w:pPr>
      <w:tabs>
        <w:tab w:val="center" w:pos="4680"/>
        <w:tab w:val="right" w:pos="9360"/>
      </w:tabs>
    </w:pPr>
  </w:style>
  <w:style w:type="character" w:customStyle="1" w:styleId="FooterChar">
    <w:name w:val="Footer Char"/>
    <w:basedOn w:val="DefaultParagraphFont"/>
    <w:link w:val="Footer"/>
    <w:uiPriority w:val="99"/>
    <w:rsid w:val="00C2347D"/>
    <w:rPr>
      <w:sz w:val="24"/>
      <w:szCs w:val="24"/>
    </w:rPr>
  </w:style>
  <w:style w:type="table" w:customStyle="1" w:styleId="TableGrid2">
    <w:name w:val="Table Grid2"/>
    <w:basedOn w:val="TableNormal"/>
    <w:next w:val="TableGrid"/>
    <w:uiPriority w:val="59"/>
    <w:rsid w:val="00C234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7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50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A50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0602"/>
    <w:rPr>
      <w:color w:val="0000FF" w:themeColor="hyperlink"/>
      <w:u w:val="single"/>
    </w:rPr>
  </w:style>
  <w:style w:type="table" w:customStyle="1" w:styleId="TableGrid6">
    <w:name w:val="Table Grid6"/>
    <w:basedOn w:val="TableNormal"/>
    <w:next w:val="TableGrid"/>
    <w:uiPriority w:val="59"/>
    <w:rsid w:val="00755D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61">
    <w:name w:val="Grid Table 6 Colorful - Accent 61"/>
    <w:basedOn w:val="TableNormal"/>
    <w:uiPriority w:val="51"/>
    <w:rsid w:val="00755D80"/>
    <w:rPr>
      <w:rFonts w:ascii="Calibri" w:eastAsia="Calibri" w:hAnsi="Calibri"/>
      <w:color w:val="E36C0A"/>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5Dark-Accent61">
    <w:name w:val="Grid Table 5 Dark - Accent 61"/>
    <w:basedOn w:val="TableNormal"/>
    <w:uiPriority w:val="50"/>
    <w:rsid w:val="00755D80"/>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1">
    <w:name w:val="Grid Table 5 Dark - Accent 611"/>
    <w:basedOn w:val="TableNormal"/>
    <w:uiPriority w:val="50"/>
    <w:rsid w:val="00855EE5"/>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Revision">
    <w:name w:val="Revision"/>
    <w:hidden/>
    <w:uiPriority w:val="99"/>
    <w:semiHidden/>
    <w:rsid w:val="00643CBE"/>
    <w:rPr>
      <w:sz w:val="24"/>
      <w:szCs w:val="24"/>
    </w:rPr>
  </w:style>
  <w:style w:type="paragraph" w:styleId="NoSpacing">
    <w:name w:val="No Spacing"/>
    <w:uiPriority w:val="1"/>
    <w:qFormat/>
    <w:rsid w:val="005E4F6C"/>
    <w:rPr>
      <w:rFonts w:ascii="Calibri" w:eastAsia="Calibri" w:hAnsi="Calibri"/>
      <w:sz w:val="22"/>
      <w:szCs w:val="22"/>
    </w:rPr>
  </w:style>
  <w:style w:type="paragraph" w:styleId="BodyText">
    <w:name w:val="Body Text"/>
    <w:basedOn w:val="Normal"/>
    <w:link w:val="BodyTextChar"/>
    <w:uiPriority w:val="99"/>
    <w:unhideWhenUsed/>
    <w:rsid w:val="005E4F6C"/>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E4F6C"/>
    <w:rPr>
      <w:rFonts w:ascii="Calibri" w:eastAsia="Calibri" w:hAnsi="Calibri"/>
      <w:sz w:val="22"/>
      <w:szCs w:val="22"/>
    </w:rPr>
  </w:style>
  <w:style w:type="paragraph" w:customStyle="1" w:styleId="BodyA">
    <w:name w:val="Body A"/>
    <w:rsid w:val="00131DAD"/>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1A3B"/>
    <w:rPr>
      <w:sz w:val="16"/>
      <w:szCs w:val="16"/>
    </w:rPr>
  </w:style>
  <w:style w:type="paragraph" w:styleId="CommentText">
    <w:name w:val="annotation text"/>
    <w:basedOn w:val="Normal"/>
    <w:link w:val="CommentTextChar"/>
    <w:uiPriority w:val="99"/>
    <w:rsid w:val="00291A3B"/>
    <w:rPr>
      <w:sz w:val="20"/>
      <w:szCs w:val="20"/>
    </w:rPr>
  </w:style>
  <w:style w:type="character" w:customStyle="1" w:styleId="CommentTextChar">
    <w:name w:val="Comment Text Char"/>
    <w:basedOn w:val="DefaultParagraphFont"/>
    <w:link w:val="CommentText"/>
    <w:uiPriority w:val="99"/>
    <w:rsid w:val="00291A3B"/>
  </w:style>
  <w:style w:type="paragraph" w:styleId="CommentSubject">
    <w:name w:val="annotation subject"/>
    <w:basedOn w:val="CommentText"/>
    <w:next w:val="CommentText"/>
    <w:link w:val="CommentSubjectChar"/>
    <w:rsid w:val="00291A3B"/>
    <w:rPr>
      <w:b/>
      <w:bCs/>
    </w:rPr>
  </w:style>
  <w:style w:type="character" w:customStyle="1" w:styleId="CommentSubjectChar">
    <w:name w:val="Comment Subject Char"/>
    <w:link w:val="CommentSubject"/>
    <w:rsid w:val="00291A3B"/>
    <w:rPr>
      <w:b/>
      <w:bCs/>
    </w:rPr>
  </w:style>
  <w:style w:type="paragraph" w:styleId="BalloonText">
    <w:name w:val="Balloon Text"/>
    <w:basedOn w:val="Normal"/>
    <w:link w:val="BalloonTextChar"/>
    <w:rsid w:val="00291A3B"/>
    <w:rPr>
      <w:rFonts w:ascii="Tahoma" w:hAnsi="Tahoma" w:cs="Tahoma"/>
      <w:sz w:val="16"/>
      <w:szCs w:val="16"/>
    </w:rPr>
  </w:style>
  <w:style w:type="character" w:customStyle="1" w:styleId="BalloonTextChar">
    <w:name w:val="Balloon Text Char"/>
    <w:link w:val="BalloonText"/>
    <w:rsid w:val="00291A3B"/>
    <w:rPr>
      <w:rFonts w:ascii="Tahoma" w:hAnsi="Tahoma" w:cs="Tahoma"/>
      <w:sz w:val="16"/>
      <w:szCs w:val="16"/>
    </w:rPr>
  </w:style>
  <w:style w:type="paragraph" w:styleId="ListParagraph">
    <w:name w:val="List Paragraph"/>
    <w:basedOn w:val="Normal"/>
    <w:uiPriority w:val="34"/>
    <w:qFormat/>
    <w:rsid w:val="00FB710E"/>
    <w:pPr>
      <w:spacing w:after="200" w:line="276" w:lineRule="auto"/>
      <w:ind w:left="720"/>
      <w:contextualSpacing/>
    </w:pPr>
    <w:rPr>
      <w:rFonts w:asciiTheme="minorHAnsi" w:eastAsiaTheme="minorEastAsia" w:hAnsiTheme="minorHAnsi" w:cstheme="minorBidi"/>
      <w:sz w:val="22"/>
      <w:szCs w:val="22"/>
    </w:rPr>
  </w:style>
  <w:style w:type="paragraph" w:styleId="PlainText">
    <w:name w:val="Plain Text"/>
    <w:basedOn w:val="Normal"/>
    <w:link w:val="PlainTextChar"/>
    <w:uiPriority w:val="99"/>
    <w:semiHidden/>
    <w:unhideWhenUsed/>
    <w:rsid w:val="00432A13"/>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32A13"/>
    <w:rPr>
      <w:rFonts w:ascii="Calibri" w:eastAsiaTheme="minorHAnsi" w:hAnsi="Calibri" w:cs="Consolas"/>
      <w:sz w:val="22"/>
      <w:szCs w:val="21"/>
    </w:rPr>
  </w:style>
  <w:style w:type="paragraph" w:styleId="NormalWeb">
    <w:name w:val="Normal (Web)"/>
    <w:basedOn w:val="Normal"/>
    <w:uiPriority w:val="99"/>
    <w:semiHidden/>
    <w:unhideWhenUsed/>
    <w:rsid w:val="00EB152A"/>
    <w:pPr>
      <w:spacing w:before="100" w:beforeAutospacing="1" w:after="100" w:afterAutospacing="1"/>
    </w:pPr>
    <w:rPr>
      <w:rFonts w:eastAsiaTheme="minorEastAsia"/>
    </w:rPr>
  </w:style>
  <w:style w:type="table" w:customStyle="1" w:styleId="TableGrid1">
    <w:name w:val="Table Grid1"/>
    <w:basedOn w:val="TableNormal"/>
    <w:next w:val="TableGrid"/>
    <w:uiPriority w:val="59"/>
    <w:rsid w:val="004C73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347D"/>
    <w:pPr>
      <w:tabs>
        <w:tab w:val="center" w:pos="4680"/>
        <w:tab w:val="right" w:pos="9360"/>
      </w:tabs>
    </w:pPr>
  </w:style>
  <w:style w:type="character" w:customStyle="1" w:styleId="HeaderChar">
    <w:name w:val="Header Char"/>
    <w:basedOn w:val="DefaultParagraphFont"/>
    <w:link w:val="Header"/>
    <w:rsid w:val="00C2347D"/>
    <w:rPr>
      <w:sz w:val="24"/>
      <w:szCs w:val="24"/>
    </w:rPr>
  </w:style>
  <w:style w:type="paragraph" w:styleId="Footer">
    <w:name w:val="footer"/>
    <w:basedOn w:val="Normal"/>
    <w:link w:val="FooterChar"/>
    <w:uiPriority w:val="99"/>
    <w:unhideWhenUsed/>
    <w:rsid w:val="00C2347D"/>
    <w:pPr>
      <w:tabs>
        <w:tab w:val="center" w:pos="4680"/>
        <w:tab w:val="right" w:pos="9360"/>
      </w:tabs>
    </w:pPr>
  </w:style>
  <w:style w:type="character" w:customStyle="1" w:styleId="FooterChar">
    <w:name w:val="Footer Char"/>
    <w:basedOn w:val="DefaultParagraphFont"/>
    <w:link w:val="Footer"/>
    <w:uiPriority w:val="99"/>
    <w:rsid w:val="00C2347D"/>
    <w:rPr>
      <w:sz w:val="24"/>
      <w:szCs w:val="24"/>
    </w:rPr>
  </w:style>
  <w:style w:type="table" w:customStyle="1" w:styleId="TableGrid2">
    <w:name w:val="Table Grid2"/>
    <w:basedOn w:val="TableNormal"/>
    <w:next w:val="TableGrid"/>
    <w:uiPriority w:val="59"/>
    <w:rsid w:val="00C234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7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50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A50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0602"/>
    <w:rPr>
      <w:color w:val="0000FF" w:themeColor="hyperlink"/>
      <w:u w:val="single"/>
    </w:rPr>
  </w:style>
  <w:style w:type="table" w:customStyle="1" w:styleId="TableGrid6">
    <w:name w:val="Table Grid6"/>
    <w:basedOn w:val="TableNormal"/>
    <w:next w:val="TableGrid"/>
    <w:uiPriority w:val="59"/>
    <w:rsid w:val="00755D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61">
    <w:name w:val="Grid Table 6 Colorful - Accent 61"/>
    <w:basedOn w:val="TableNormal"/>
    <w:uiPriority w:val="51"/>
    <w:rsid w:val="00755D80"/>
    <w:rPr>
      <w:rFonts w:ascii="Calibri" w:eastAsia="Calibri" w:hAnsi="Calibri"/>
      <w:color w:val="E36C0A"/>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5Dark-Accent61">
    <w:name w:val="Grid Table 5 Dark - Accent 61"/>
    <w:basedOn w:val="TableNormal"/>
    <w:uiPriority w:val="50"/>
    <w:rsid w:val="00755D80"/>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1">
    <w:name w:val="Grid Table 5 Dark - Accent 611"/>
    <w:basedOn w:val="TableNormal"/>
    <w:uiPriority w:val="50"/>
    <w:rsid w:val="00855EE5"/>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Revision">
    <w:name w:val="Revision"/>
    <w:hidden/>
    <w:uiPriority w:val="99"/>
    <w:semiHidden/>
    <w:rsid w:val="00643CBE"/>
    <w:rPr>
      <w:sz w:val="24"/>
      <w:szCs w:val="24"/>
    </w:rPr>
  </w:style>
  <w:style w:type="paragraph" w:styleId="NoSpacing">
    <w:name w:val="No Spacing"/>
    <w:uiPriority w:val="1"/>
    <w:qFormat/>
    <w:rsid w:val="005E4F6C"/>
    <w:rPr>
      <w:rFonts w:ascii="Calibri" w:eastAsia="Calibri" w:hAnsi="Calibri"/>
      <w:sz w:val="22"/>
      <w:szCs w:val="22"/>
    </w:rPr>
  </w:style>
  <w:style w:type="paragraph" w:styleId="BodyText">
    <w:name w:val="Body Text"/>
    <w:basedOn w:val="Normal"/>
    <w:link w:val="BodyTextChar"/>
    <w:uiPriority w:val="99"/>
    <w:unhideWhenUsed/>
    <w:rsid w:val="005E4F6C"/>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E4F6C"/>
    <w:rPr>
      <w:rFonts w:ascii="Calibri" w:eastAsia="Calibri" w:hAnsi="Calibri"/>
      <w:sz w:val="22"/>
      <w:szCs w:val="22"/>
    </w:rPr>
  </w:style>
  <w:style w:type="paragraph" w:customStyle="1" w:styleId="BodyA">
    <w:name w:val="Body A"/>
    <w:rsid w:val="00131DA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7273">
      <w:bodyDiv w:val="1"/>
      <w:marLeft w:val="0"/>
      <w:marRight w:val="0"/>
      <w:marTop w:val="0"/>
      <w:marBottom w:val="0"/>
      <w:divBdr>
        <w:top w:val="none" w:sz="0" w:space="0" w:color="auto"/>
        <w:left w:val="none" w:sz="0" w:space="0" w:color="auto"/>
        <w:bottom w:val="none" w:sz="0" w:space="0" w:color="auto"/>
        <w:right w:val="none" w:sz="0" w:space="0" w:color="auto"/>
      </w:divBdr>
      <w:divsChild>
        <w:div w:id="555551216">
          <w:marLeft w:val="547"/>
          <w:marRight w:val="0"/>
          <w:marTop w:val="154"/>
          <w:marBottom w:val="0"/>
          <w:divBdr>
            <w:top w:val="none" w:sz="0" w:space="0" w:color="auto"/>
            <w:left w:val="none" w:sz="0" w:space="0" w:color="auto"/>
            <w:bottom w:val="none" w:sz="0" w:space="0" w:color="auto"/>
            <w:right w:val="none" w:sz="0" w:space="0" w:color="auto"/>
          </w:divBdr>
        </w:div>
        <w:div w:id="590747519">
          <w:marLeft w:val="547"/>
          <w:marRight w:val="0"/>
          <w:marTop w:val="154"/>
          <w:marBottom w:val="0"/>
          <w:divBdr>
            <w:top w:val="none" w:sz="0" w:space="0" w:color="auto"/>
            <w:left w:val="none" w:sz="0" w:space="0" w:color="auto"/>
            <w:bottom w:val="none" w:sz="0" w:space="0" w:color="auto"/>
            <w:right w:val="none" w:sz="0" w:space="0" w:color="auto"/>
          </w:divBdr>
        </w:div>
        <w:div w:id="1899128382">
          <w:marLeft w:val="547"/>
          <w:marRight w:val="0"/>
          <w:marTop w:val="154"/>
          <w:marBottom w:val="0"/>
          <w:divBdr>
            <w:top w:val="none" w:sz="0" w:space="0" w:color="auto"/>
            <w:left w:val="none" w:sz="0" w:space="0" w:color="auto"/>
            <w:bottom w:val="none" w:sz="0" w:space="0" w:color="auto"/>
            <w:right w:val="none" w:sz="0" w:space="0" w:color="auto"/>
          </w:divBdr>
        </w:div>
        <w:div w:id="1805389640">
          <w:marLeft w:val="547"/>
          <w:marRight w:val="0"/>
          <w:marTop w:val="154"/>
          <w:marBottom w:val="0"/>
          <w:divBdr>
            <w:top w:val="none" w:sz="0" w:space="0" w:color="auto"/>
            <w:left w:val="none" w:sz="0" w:space="0" w:color="auto"/>
            <w:bottom w:val="none" w:sz="0" w:space="0" w:color="auto"/>
            <w:right w:val="none" w:sz="0" w:space="0" w:color="auto"/>
          </w:divBdr>
        </w:div>
        <w:div w:id="896471645">
          <w:marLeft w:val="547"/>
          <w:marRight w:val="0"/>
          <w:marTop w:val="154"/>
          <w:marBottom w:val="0"/>
          <w:divBdr>
            <w:top w:val="none" w:sz="0" w:space="0" w:color="auto"/>
            <w:left w:val="none" w:sz="0" w:space="0" w:color="auto"/>
            <w:bottom w:val="none" w:sz="0" w:space="0" w:color="auto"/>
            <w:right w:val="none" w:sz="0" w:space="0" w:color="auto"/>
          </w:divBdr>
        </w:div>
      </w:divsChild>
    </w:div>
    <w:div w:id="209808567">
      <w:bodyDiv w:val="1"/>
      <w:marLeft w:val="0"/>
      <w:marRight w:val="0"/>
      <w:marTop w:val="0"/>
      <w:marBottom w:val="0"/>
      <w:divBdr>
        <w:top w:val="none" w:sz="0" w:space="0" w:color="auto"/>
        <w:left w:val="none" w:sz="0" w:space="0" w:color="auto"/>
        <w:bottom w:val="none" w:sz="0" w:space="0" w:color="auto"/>
        <w:right w:val="none" w:sz="0" w:space="0" w:color="auto"/>
      </w:divBdr>
      <w:divsChild>
        <w:div w:id="1036462481">
          <w:marLeft w:val="418"/>
          <w:marRight w:val="0"/>
          <w:marTop w:val="60"/>
          <w:marBottom w:val="120"/>
          <w:divBdr>
            <w:top w:val="none" w:sz="0" w:space="0" w:color="auto"/>
            <w:left w:val="none" w:sz="0" w:space="0" w:color="auto"/>
            <w:bottom w:val="none" w:sz="0" w:space="0" w:color="auto"/>
            <w:right w:val="none" w:sz="0" w:space="0" w:color="auto"/>
          </w:divBdr>
        </w:div>
        <w:div w:id="2037580170">
          <w:marLeft w:val="418"/>
          <w:marRight w:val="0"/>
          <w:marTop w:val="60"/>
          <w:marBottom w:val="120"/>
          <w:divBdr>
            <w:top w:val="none" w:sz="0" w:space="0" w:color="auto"/>
            <w:left w:val="none" w:sz="0" w:space="0" w:color="auto"/>
            <w:bottom w:val="none" w:sz="0" w:space="0" w:color="auto"/>
            <w:right w:val="none" w:sz="0" w:space="0" w:color="auto"/>
          </w:divBdr>
        </w:div>
        <w:div w:id="28068406">
          <w:marLeft w:val="418"/>
          <w:marRight w:val="0"/>
          <w:marTop w:val="60"/>
          <w:marBottom w:val="120"/>
          <w:divBdr>
            <w:top w:val="none" w:sz="0" w:space="0" w:color="auto"/>
            <w:left w:val="none" w:sz="0" w:space="0" w:color="auto"/>
            <w:bottom w:val="none" w:sz="0" w:space="0" w:color="auto"/>
            <w:right w:val="none" w:sz="0" w:space="0" w:color="auto"/>
          </w:divBdr>
        </w:div>
      </w:divsChild>
    </w:div>
    <w:div w:id="304505873">
      <w:bodyDiv w:val="1"/>
      <w:marLeft w:val="0"/>
      <w:marRight w:val="0"/>
      <w:marTop w:val="0"/>
      <w:marBottom w:val="0"/>
      <w:divBdr>
        <w:top w:val="none" w:sz="0" w:space="0" w:color="auto"/>
        <w:left w:val="none" w:sz="0" w:space="0" w:color="auto"/>
        <w:bottom w:val="none" w:sz="0" w:space="0" w:color="auto"/>
        <w:right w:val="none" w:sz="0" w:space="0" w:color="auto"/>
      </w:divBdr>
      <w:divsChild>
        <w:div w:id="1997029237">
          <w:marLeft w:val="418"/>
          <w:marRight w:val="0"/>
          <w:marTop w:val="0"/>
          <w:marBottom w:val="173"/>
          <w:divBdr>
            <w:top w:val="none" w:sz="0" w:space="0" w:color="auto"/>
            <w:left w:val="none" w:sz="0" w:space="0" w:color="auto"/>
            <w:bottom w:val="none" w:sz="0" w:space="0" w:color="auto"/>
            <w:right w:val="none" w:sz="0" w:space="0" w:color="auto"/>
          </w:divBdr>
        </w:div>
      </w:divsChild>
    </w:div>
    <w:div w:id="430200781">
      <w:bodyDiv w:val="1"/>
      <w:marLeft w:val="0"/>
      <w:marRight w:val="0"/>
      <w:marTop w:val="0"/>
      <w:marBottom w:val="0"/>
      <w:divBdr>
        <w:top w:val="none" w:sz="0" w:space="0" w:color="auto"/>
        <w:left w:val="none" w:sz="0" w:space="0" w:color="auto"/>
        <w:bottom w:val="none" w:sz="0" w:space="0" w:color="auto"/>
        <w:right w:val="none" w:sz="0" w:space="0" w:color="auto"/>
      </w:divBdr>
      <w:divsChild>
        <w:div w:id="67122659">
          <w:marLeft w:val="418"/>
          <w:marRight w:val="0"/>
          <w:marTop w:val="50"/>
          <w:marBottom w:val="0"/>
          <w:divBdr>
            <w:top w:val="none" w:sz="0" w:space="0" w:color="auto"/>
            <w:left w:val="none" w:sz="0" w:space="0" w:color="auto"/>
            <w:bottom w:val="none" w:sz="0" w:space="0" w:color="auto"/>
            <w:right w:val="none" w:sz="0" w:space="0" w:color="auto"/>
          </w:divBdr>
        </w:div>
        <w:div w:id="245650781">
          <w:marLeft w:val="418"/>
          <w:marRight w:val="0"/>
          <w:marTop w:val="50"/>
          <w:marBottom w:val="0"/>
          <w:divBdr>
            <w:top w:val="none" w:sz="0" w:space="0" w:color="auto"/>
            <w:left w:val="none" w:sz="0" w:space="0" w:color="auto"/>
            <w:bottom w:val="none" w:sz="0" w:space="0" w:color="auto"/>
            <w:right w:val="none" w:sz="0" w:space="0" w:color="auto"/>
          </w:divBdr>
        </w:div>
        <w:div w:id="1603605136">
          <w:marLeft w:val="418"/>
          <w:marRight w:val="0"/>
          <w:marTop w:val="50"/>
          <w:marBottom w:val="0"/>
          <w:divBdr>
            <w:top w:val="none" w:sz="0" w:space="0" w:color="auto"/>
            <w:left w:val="none" w:sz="0" w:space="0" w:color="auto"/>
            <w:bottom w:val="none" w:sz="0" w:space="0" w:color="auto"/>
            <w:right w:val="none" w:sz="0" w:space="0" w:color="auto"/>
          </w:divBdr>
        </w:div>
        <w:div w:id="538015170">
          <w:marLeft w:val="418"/>
          <w:marRight w:val="0"/>
          <w:marTop w:val="50"/>
          <w:marBottom w:val="0"/>
          <w:divBdr>
            <w:top w:val="none" w:sz="0" w:space="0" w:color="auto"/>
            <w:left w:val="none" w:sz="0" w:space="0" w:color="auto"/>
            <w:bottom w:val="none" w:sz="0" w:space="0" w:color="auto"/>
            <w:right w:val="none" w:sz="0" w:space="0" w:color="auto"/>
          </w:divBdr>
        </w:div>
        <w:div w:id="1087724801">
          <w:marLeft w:val="418"/>
          <w:marRight w:val="0"/>
          <w:marTop w:val="50"/>
          <w:marBottom w:val="0"/>
          <w:divBdr>
            <w:top w:val="none" w:sz="0" w:space="0" w:color="auto"/>
            <w:left w:val="none" w:sz="0" w:space="0" w:color="auto"/>
            <w:bottom w:val="none" w:sz="0" w:space="0" w:color="auto"/>
            <w:right w:val="none" w:sz="0" w:space="0" w:color="auto"/>
          </w:divBdr>
        </w:div>
      </w:divsChild>
    </w:div>
    <w:div w:id="465318300">
      <w:bodyDiv w:val="1"/>
      <w:marLeft w:val="0"/>
      <w:marRight w:val="0"/>
      <w:marTop w:val="0"/>
      <w:marBottom w:val="0"/>
      <w:divBdr>
        <w:top w:val="none" w:sz="0" w:space="0" w:color="auto"/>
        <w:left w:val="none" w:sz="0" w:space="0" w:color="auto"/>
        <w:bottom w:val="none" w:sz="0" w:space="0" w:color="auto"/>
        <w:right w:val="none" w:sz="0" w:space="0" w:color="auto"/>
      </w:divBdr>
    </w:div>
    <w:div w:id="559634478">
      <w:bodyDiv w:val="1"/>
      <w:marLeft w:val="0"/>
      <w:marRight w:val="0"/>
      <w:marTop w:val="0"/>
      <w:marBottom w:val="0"/>
      <w:divBdr>
        <w:top w:val="none" w:sz="0" w:space="0" w:color="auto"/>
        <w:left w:val="none" w:sz="0" w:space="0" w:color="auto"/>
        <w:bottom w:val="none" w:sz="0" w:space="0" w:color="auto"/>
        <w:right w:val="none" w:sz="0" w:space="0" w:color="auto"/>
      </w:divBdr>
      <w:divsChild>
        <w:div w:id="1493833825">
          <w:marLeft w:val="720"/>
          <w:marRight w:val="0"/>
          <w:marTop w:val="0"/>
          <w:marBottom w:val="173"/>
          <w:divBdr>
            <w:top w:val="none" w:sz="0" w:space="0" w:color="auto"/>
            <w:left w:val="none" w:sz="0" w:space="0" w:color="auto"/>
            <w:bottom w:val="none" w:sz="0" w:space="0" w:color="auto"/>
            <w:right w:val="none" w:sz="0" w:space="0" w:color="auto"/>
          </w:divBdr>
        </w:div>
        <w:div w:id="1937787783">
          <w:marLeft w:val="720"/>
          <w:marRight w:val="0"/>
          <w:marTop w:val="0"/>
          <w:marBottom w:val="173"/>
          <w:divBdr>
            <w:top w:val="none" w:sz="0" w:space="0" w:color="auto"/>
            <w:left w:val="none" w:sz="0" w:space="0" w:color="auto"/>
            <w:bottom w:val="none" w:sz="0" w:space="0" w:color="auto"/>
            <w:right w:val="none" w:sz="0" w:space="0" w:color="auto"/>
          </w:divBdr>
        </w:div>
        <w:div w:id="45298278">
          <w:marLeft w:val="720"/>
          <w:marRight w:val="0"/>
          <w:marTop w:val="0"/>
          <w:marBottom w:val="173"/>
          <w:divBdr>
            <w:top w:val="none" w:sz="0" w:space="0" w:color="auto"/>
            <w:left w:val="none" w:sz="0" w:space="0" w:color="auto"/>
            <w:bottom w:val="none" w:sz="0" w:space="0" w:color="auto"/>
            <w:right w:val="none" w:sz="0" w:space="0" w:color="auto"/>
          </w:divBdr>
        </w:div>
        <w:div w:id="210119470">
          <w:marLeft w:val="720"/>
          <w:marRight w:val="0"/>
          <w:marTop w:val="0"/>
          <w:marBottom w:val="173"/>
          <w:divBdr>
            <w:top w:val="none" w:sz="0" w:space="0" w:color="auto"/>
            <w:left w:val="none" w:sz="0" w:space="0" w:color="auto"/>
            <w:bottom w:val="none" w:sz="0" w:space="0" w:color="auto"/>
            <w:right w:val="none" w:sz="0" w:space="0" w:color="auto"/>
          </w:divBdr>
        </w:div>
      </w:divsChild>
    </w:div>
    <w:div w:id="700781907">
      <w:bodyDiv w:val="1"/>
      <w:marLeft w:val="0"/>
      <w:marRight w:val="0"/>
      <w:marTop w:val="0"/>
      <w:marBottom w:val="0"/>
      <w:divBdr>
        <w:top w:val="none" w:sz="0" w:space="0" w:color="auto"/>
        <w:left w:val="none" w:sz="0" w:space="0" w:color="auto"/>
        <w:bottom w:val="none" w:sz="0" w:space="0" w:color="auto"/>
        <w:right w:val="none" w:sz="0" w:space="0" w:color="auto"/>
      </w:divBdr>
      <w:divsChild>
        <w:div w:id="187064228">
          <w:marLeft w:val="547"/>
          <w:marRight w:val="0"/>
          <w:marTop w:val="154"/>
          <w:marBottom w:val="0"/>
          <w:divBdr>
            <w:top w:val="none" w:sz="0" w:space="0" w:color="auto"/>
            <w:left w:val="none" w:sz="0" w:space="0" w:color="auto"/>
            <w:bottom w:val="none" w:sz="0" w:space="0" w:color="auto"/>
            <w:right w:val="none" w:sz="0" w:space="0" w:color="auto"/>
          </w:divBdr>
        </w:div>
        <w:div w:id="1019237129">
          <w:marLeft w:val="547"/>
          <w:marRight w:val="0"/>
          <w:marTop w:val="154"/>
          <w:marBottom w:val="0"/>
          <w:divBdr>
            <w:top w:val="none" w:sz="0" w:space="0" w:color="auto"/>
            <w:left w:val="none" w:sz="0" w:space="0" w:color="auto"/>
            <w:bottom w:val="none" w:sz="0" w:space="0" w:color="auto"/>
            <w:right w:val="none" w:sz="0" w:space="0" w:color="auto"/>
          </w:divBdr>
        </w:div>
        <w:div w:id="1457093174">
          <w:marLeft w:val="547"/>
          <w:marRight w:val="0"/>
          <w:marTop w:val="154"/>
          <w:marBottom w:val="0"/>
          <w:divBdr>
            <w:top w:val="none" w:sz="0" w:space="0" w:color="auto"/>
            <w:left w:val="none" w:sz="0" w:space="0" w:color="auto"/>
            <w:bottom w:val="none" w:sz="0" w:space="0" w:color="auto"/>
            <w:right w:val="none" w:sz="0" w:space="0" w:color="auto"/>
          </w:divBdr>
        </w:div>
        <w:div w:id="589198044">
          <w:marLeft w:val="547"/>
          <w:marRight w:val="0"/>
          <w:marTop w:val="154"/>
          <w:marBottom w:val="0"/>
          <w:divBdr>
            <w:top w:val="none" w:sz="0" w:space="0" w:color="auto"/>
            <w:left w:val="none" w:sz="0" w:space="0" w:color="auto"/>
            <w:bottom w:val="none" w:sz="0" w:space="0" w:color="auto"/>
            <w:right w:val="none" w:sz="0" w:space="0" w:color="auto"/>
          </w:divBdr>
        </w:div>
        <w:div w:id="1796605438">
          <w:marLeft w:val="547"/>
          <w:marRight w:val="0"/>
          <w:marTop w:val="154"/>
          <w:marBottom w:val="0"/>
          <w:divBdr>
            <w:top w:val="none" w:sz="0" w:space="0" w:color="auto"/>
            <w:left w:val="none" w:sz="0" w:space="0" w:color="auto"/>
            <w:bottom w:val="none" w:sz="0" w:space="0" w:color="auto"/>
            <w:right w:val="none" w:sz="0" w:space="0" w:color="auto"/>
          </w:divBdr>
        </w:div>
        <w:div w:id="1976595238">
          <w:marLeft w:val="547"/>
          <w:marRight w:val="0"/>
          <w:marTop w:val="154"/>
          <w:marBottom w:val="0"/>
          <w:divBdr>
            <w:top w:val="none" w:sz="0" w:space="0" w:color="auto"/>
            <w:left w:val="none" w:sz="0" w:space="0" w:color="auto"/>
            <w:bottom w:val="none" w:sz="0" w:space="0" w:color="auto"/>
            <w:right w:val="none" w:sz="0" w:space="0" w:color="auto"/>
          </w:divBdr>
        </w:div>
      </w:divsChild>
    </w:div>
    <w:div w:id="805122907">
      <w:bodyDiv w:val="1"/>
      <w:marLeft w:val="0"/>
      <w:marRight w:val="0"/>
      <w:marTop w:val="0"/>
      <w:marBottom w:val="0"/>
      <w:divBdr>
        <w:top w:val="none" w:sz="0" w:space="0" w:color="auto"/>
        <w:left w:val="none" w:sz="0" w:space="0" w:color="auto"/>
        <w:bottom w:val="none" w:sz="0" w:space="0" w:color="auto"/>
        <w:right w:val="none" w:sz="0" w:space="0" w:color="auto"/>
      </w:divBdr>
      <w:divsChild>
        <w:div w:id="539903313">
          <w:marLeft w:val="418"/>
          <w:marRight w:val="0"/>
          <w:marTop w:val="0"/>
          <w:marBottom w:val="0"/>
          <w:divBdr>
            <w:top w:val="none" w:sz="0" w:space="0" w:color="auto"/>
            <w:left w:val="none" w:sz="0" w:space="0" w:color="auto"/>
            <w:bottom w:val="none" w:sz="0" w:space="0" w:color="auto"/>
            <w:right w:val="none" w:sz="0" w:space="0" w:color="auto"/>
          </w:divBdr>
        </w:div>
        <w:div w:id="1558973494">
          <w:marLeft w:val="418"/>
          <w:marRight w:val="0"/>
          <w:marTop w:val="0"/>
          <w:marBottom w:val="0"/>
          <w:divBdr>
            <w:top w:val="none" w:sz="0" w:space="0" w:color="auto"/>
            <w:left w:val="none" w:sz="0" w:space="0" w:color="auto"/>
            <w:bottom w:val="none" w:sz="0" w:space="0" w:color="auto"/>
            <w:right w:val="none" w:sz="0" w:space="0" w:color="auto"/>
          </w:divBdr>
        </w:div>
        <w:div w:id="1315336192">
          <w:marLeft w:val="418"/>
          <w:marRight w:val="0"/>
          <w:marTop w:val="0"/>
          <w:marBottom w:val="0"/>
          <w:divBdr>
            <w:top w:val="none" w:sz="0" w:space="0" w:color="auto"/>
            <w:left w:val="none" w:sz="0" w:space="0" w:color="auto"/>
            <w:bottom w:val="none" w:sz="0" w:space="0" w:color="auto"/>
            <w:right w:val="none" w:sz="0" w:space="0" w:color="auto"/>
          </w:divBdr>
        </w:div>
        <w:div w:id="25177236">
          <w:marLeft w:val="418"/>
          <w:marRight w:val="0"/>
          <w:marTop w:val="0"/>
          <w:marBottom w:val="0"/>
          <w:divBdr>
            <w:top w:val="none" w:sz="0" w:space="0" w:color="auto"/>
            <w:left w:val="none" w:sz="0" w:space="0" w:color="auto"/>
            <w:bottom w:val="none" w:sz="0" w:space="0" w:color="auto"/>
            <w:right w:val="none" w:sz="0" w:space="0" w:color="auto"/>
          </w:divBdr>
        </w:div>
      </w:divsChild>
    </w:div>
    <w:div w:id="1041444995">
      <w:bodyDiv w:val="1"/>
      <w:marLeft w:val="0"/>
      <w:marRight w:val="0"/>
      <w:marTop w:val="0"/>
      <w:marBottom w:val="0"/>
      <w:divBdr>
        <w:top w:val="none" w:sz="0" w:space="0" w:color="auto"/>
        <w:left w:val="none" w:sz="0" w:space="0" w:color="auto"/>
        <w:bottom w:val="none" w:sz="0" w:space="0" w:color="auto"/>
        <w:right w:val="none" w:sz="0" w:space="0" w:color="auto"/>
      </w:divBdr>
      <w:divsChild>
        <w:div w:id="1204514888">
          <w:marLeft w:val="547"/>
          <w:marRight w:val="0"/>
          <w:marTop w:val="134"/>
          <w:marBottom w:val="0"/>
          <w:divBdr>
            <w:top w:val="none" w:sz="0" w:space="0" w:color="auto"/>
            <w:left w:val="none" w:sz="0" w:space="0" w:color="auto"/>
            <w:bottom w:val="none" w:sz="0" w:space="0" w:color="auto"/>
            <w:right w:val="none" w:sz="0" w:space="0" w:color="auto"/>
          </w:divBdr>
        </w:div>
        <w:div w:id="22168545">
          <w:marLeft w:val="547"/>
          <w:marRight w:val="0"/>
          <w:marTop w:val="134"/>
          <w:marBottom w:val="0"/>
          <w:divBdr>
            <w:top w:val="none" w:sz="0" w:space="0" w:color="auto"/>
            <w:left w:val="none" w:sz="0" w:space="0" w:color="auto"/>
            <w:bottom w:val="none" w:sz="0" w:space="0" w:color="auto"/>
            <w:right w:val="none" w:sz="0" w:space="0" w:color="auto"/>
          </w:divBdr>
        </w:div>
        <w:div w:id="1433743361">
          <w:marLeft w:val="547"/>
          <w:marRight w:val="0"/>
          <w:marTop w:val="134"/>
          <w:marBottom w:val="0"/>
          <w:divBdr>
            <w:top w:val="none" w:sz="0" w:space="0" w:color="auto"/>
            <w:left w:val="none" w:sz="0" w:space="0" w:color="auto"/>
            <w:bottom w:val="none" w:sz="0" w:space="0" w:color="auto"/>
            <w:right w:val="none" w:sz="0" w:space="0" w:color="auto"/>
          </w:divBdr>
        </w:div>
      </w:divsChild>
    </w:div>
    <w:div w:id="1047756245">
      <w:bodyDiv w:val="1"/>
      <w:marLeft w:val="0"/>
      <w:marRight w:val="0"/>
      <w:marTop w:val="0"/>
      <w:marBottom w:val="0"/>
      <w:divBdr>
        <w:top w:val="none" w:sz="0" w:space="0" w:color="auto"/>
        <w:left w:val="none" w:sz="0" w:space="0" w:color="auto"/>
        <w:bottom w:val="none" w:sz="0" w:space="0" w:color="auto"/>
        <w:right w:val="none" w:sz="0" w:space="0" w:color="auto"/>
      </w:divBdr>
      <w:divsChild>
        <w:div w:id="1483741189">
          <w:marLeft w:val="418"/>
          <w:marRight w:val="0"/>
          <w:marTop w:val="80"/>
          <w:marBottom w:val="80"/>
          <w:divBdr>
            <w:top w:val="none" w:sz="0" w:space="0" w:color="auto"/>
            <w:left w:val="none" w:sz="0" w:space="0" w:color="auto"/>
            <w:bottom w:val="none" w:sz="0" w:space="0" w:color="auto"/>
            <w:right w:val="none" w:sz="0" w:space="0" w:color="auto"/>
          </w:divBdr>
        </w:div>
        <w:div w:id="744574351">
          <w:marLeft w:val="418"/>
          <w:marRight w:val="0"/>
          <w:marTop w:val="80"/>
          <w:marBottom w:val="80"/>
          <w:divBdr>
            <w:top w:val="none" w:sz="0" w:space="0" w:color="auto"/>
            <w:left w:val="none" w:sz="0" w:space="0" w:color="auto"/>
            <w:bottom w:val="none" w:sz="0" w:space="0" w:color="auto"/>
            <w:right w:val="none" w:sz="0" w:space="0" w:color="auto"/>
          </w:divBdr>
        </w:div>
        <w:div w:id="1428843362">
          <w:marLeft w:val="418"/>
          <w:marRight w:val="0"/>
          <w:marTop w:val="80"/>
          <w:marBottom w:val="80"/>
          <w:divBdr>
            <w:top w:val="none" w:sz="0" w:space="0" w:color="auto"/>
            <w:left w:val="none" w:sz="0" w:space="0" w:color="auto"/>
            <w:bottom w:val="none" w:sz="0" w:space="0" w:color="auto"/>
            <w:right w:val="none" w:sz="0" w:space="0" w:color="auto"/>
          </w:divBdr>
        </w:div>
      </w:divsChild>
    </w:div>
    <w:div w:id="1250699726">
      <w:bodyDiv w:val="1"/>
      <w:marLeft w:val="0"/>
      <w:marRight w:val="0"/>
      <w:marTop w:val="0"/>
      <w:marBottom w:val="0"/>
      <w:divBdr>
        <w:top w:val="none" w:sz="0" w:space="0" w:color="auto"/>
        <w:left w:val="none" w:sz="0" w:space="0" w:color="auto"/>
        <w:bottom w:val="none" w:sz="0" w:space="0" w:color="auto"/>
        <w:right w:val="none" w:sz="0" w:space="0" w:color="auto"/>
      </w:divBdr>
    </w:div>
    <w:div w:id="1399672864">
      <w:bodyDiv w:val="1"/>
      <w:marLeft w:val="0"/>
      <w:marRight w:val="0"/>
      <w:marTop w:val="0"/>
      <w:marBottom w:val="0"/>
      <w:divBdr>
        <w:top w:val="none" w:sz="0" w:space="0" w:color="auto"/>
        <w:left w:val="none" w:sz="0" w:space="0" w:color="auto"/>
        <w:bottom w:val="none" w:sz="0" w:space="0" w:color="auto"/>
        <w:right w:val="none" w:sz="0" w:space="0" w:color="auto"/>
      </w:divBdr>
      <w:divsChild>
        <w:div w:id="206843166">
          <w:marLeft w:val="806"/>
          <w:marRight w:val="0"/>
          <w:marTop w:val="200"/>
          <w:marBottom w:val="0"/>
          <w:divBdr>
            <w:top w:val="none" w:sz="0" w:space="0" w:color="auto"/>
            <w:left w:val="none" w:sz="0" w:space="0" w:color="auto"/>
            <w:bottom w:val="none" w:sz="0" w:space="0" w:color="auto"/>
            <w:right w:val="none" w:sz="0" w:space="0" w:color="auto"/>
          </w:divBdr>
        </w:div>
        <w:div w:id="868957431">
          <w:marLeft w:val="806"/>
          <w:marRight w:val="0"/>
          <w:marTop w:val="200"/>
          <w:marBottom w:val="0"/>
          <w:divBdr>
            <w:top w:val="none" w:sz="0" w:space="0" w:color="auto"/>
            <w:left w:val="none" w:sz="0" w:space="0" w:color="auto"/>
            <w:bottom w:val="none" w:sz="0" w:space="0" w:color="auto"/>
            <w:right w:val="none" w:sz="0" w:space="0" w:color="auto"/>
          </w:divBdr>
        </w:div>
        <w:div w:id="1342391049">
          <w:marLeft w:val="806"/>
          <w:marRight w:val="0"/>
          <w:marTop w:val="200"/>
          <w:marBottom w:val="0"/>
          <w:divBdr>
            <w:top w:val="none" w:sz="0" w:space="0" w:color="auto"/>
            <w:left w:val="none" w:sz="0" w:space="0" w:color="auto"/>
            <w:bottom w:val="none" w:sz="0" w:space="0" w:color="auto"/>
            <w:right w:val="none" w:sz="0" w:space="0" w:color="auto"/>
          </w:divBdr>
        </w:div>
      </w:divsChild>
    </w:div>
    <w:div w:id="1471360732">
      <w:bodyDiv w:val="1"/>
      <w:marLeft w:val="0"/>
      <w:marRight w:val="0"/>
      <w:marTop w:val="0"/>
      <w:marBottom w:val="0"/>
      <w:divBdr>
        <w:top w:val="none" w:sz="0" w:space="0" w:color="auto"/>
        <w:left w:val="none" w:sz="0" w:space="0" w:color="auto"/>
        <w:bottom w:val="none" w:sz="0" w:space="0" w:color="auto"/>
        <w:right w:val="none" w:sz="0" w:space="0" w:color="auto"/>
      </w:divBdr>
      <w:divsChild>
        <w:div w:id="1538472939">
          <w:marLeft w:val="418"/>
          <w:marRight w:val="0"/>
          <w:marTop w:val="60"/>
          <w:marBottom w:val="173"/>
          <w:divBdr>
            <w:top w:val="none" w:sz="0" w:space="0" w:color="auto"/>
            <w:left w:val="none" w:sz="0" w:space="0" w:color="auto"/>
            <w:bottom w:val="none" w:sz="0" w:space="0" w:color="auto"/>
            <w:right w:val="none" w:sz="0" w:space="0" w:color="auto"/>
          </w:divBdr>
        </w:div>
        <w:div w:id="168256428">
          <w:marLeft w:val="418"/>
          <w:marRight w:val="0"/>
          <w:marTop w:val="60"/>
          <w:marBottom w:val="173"/>
          <w:divBdr>
            <w:top w:val="none" w:sz="0" w:space="0" w:color="auto"/>
            <w:left w:val="none" w:sz="0" w:space="0" w:color="auto"/>
            <w:bottom w:val="none" w:sz="0" w:space="0" w:color="auto"/>
            <w:right w:val="none" w:sz="0" w:space="0" w:color="auto"/>
          </w:divBdr>
        </w:div>
        <w:div w:id="1292638125">
          <w:marLeft w:val="418"/>
          <w:marRight w:val="0"/>
          <w:marTop w:val="60"/>
          <w:marBottom w:val="173"/>
          <w:divBdr>
            <w:top w:val="none" w:sz="0" w:space="0" w:color="auto"/>
            <w:left w:val="none" w:sz="0" w:space="0" w:color="auto"/>
            <w:bottom w:val="none" w:sz="0" w:space="0" w:color="auto"/>
            <w:right w:val="none" w:sz="0" w:space="0" w:color="auto"/>
          </w:divBdr>
        </w:div>
      </w:divsChild>
    </w:div>
    <w:div w:id="2045129570">
      <w:bodyDiv w:val="1"/>
      <w:marLeft w:val="0"/>
      <w:marRight w:val="0"/>
      <w:marTop w:val="0"/>
      <w:marBottom w:val="0"/>
      <w:divBdr>
        <w:top w:val="none" w:sz="0" w:space="0" w:color="auto"/>
        <w:left w:val="none" w:sz="0" w:space="0" w:color="auto"/>
        <w:bottom w:val="none" w:sz="0" w:space="0" w:color="auto"/>
        <w:right w:val="none" w:sz="0" w:space="0" w:color="auto"/>
      </w:divBdr>
      <w:divsChild>
        <w:div w:id="239877058">
          <w:marLeft w:val="418"/>
          <w:marRight w:val="0"/>
          <w:marTop w:val="50"/>
          <w:marBottom w:val="0"/>
          <w:divBdr>
            <w:top w:val="none" w:sz="0" w:space="0" w:color="auto"/>
            <w:left w:val="none" w:sz="0" w:space="0" w:color="auto"/>
            <w:bottom w:val="none" w:sz="0" w:space="0" w:color="auto"/>
            <w:right w:val="none" w:sz="0" w:space="0" w:color="auto"/>
          </w:divBdr>
        </w:div>
        <w:div w:id="816730389">
          <w:marLeft w:val="418"/>
          <w:marRight w:val="0"/>
          <w:marTop w:val="60"/>
          <w:marBottom w:val="0"/>
          <w:divBdr>
            <w:top w:val="none" w:sz="0" w:space="0" w:color="auto"/>
            <w:left w:val="none" w:sz="0" w:space="0" w:color="auto"/>
            <w:bottom w:val="none" w:sz="0" w:space="0" w:color="auto"/>
            <w:right w:val="none" w:sz="0" w:space="0" w:color="auto"/>
          </w:divBdr>
        </w:div>
        <w:div w:id="240023930">
          <w:marLeft w:val="418"/>
          <w:marRight w:val="0"/>
          <w:marTop w:val="50"/>
          <w:marBottom w:val="0"/>
          <w:divBdr>
            <w:top w:val="none" w:sz="0" w:space="0" w:color="auto"/>
            <w:left w:val="none" w:sz="0" w:space="0" w:color="auto"/>
            <w:bottom w:val="none" w:sz="0" w:space="0" w:color="auto"/>
            <w:right w:val="none" w:sz="0" w:space="0" w:color="auto"/>
          </w:divBdr>
        </w:div>
      </w:divsChild>
    </w:div>
    <w:div w:id="2105302358">
      <w:bodyDiv w:val="1"/>
      <w:marLeft w:val="0"/>
      <w:marRight w:val="0"/>
      <w:marTop w:val="0"/>
      <w:marBottom w:val="0"/>
      <w:divBdr>
        <w:top w:val="none" w:sz="0" w:space="0" w:color="auto"/>
        <w:left w:val="none" w:sz="0" w:space="0" w:color="auto"/>
        <w:bottom w:val="none" w:sz="0" w:space="0" w:color="auto"/>
        <w:right w:val="none" w:sz="0" w:space="0" w:color="auto"/>
      </w:divBdr>
      <w:divsChild>
        <w:div w:id="1490051083">
          <w:marLeft w:val="547"/>
          <w:marRight w:val="0"/>
          <w:marTop w:val="154"/>
          <w:marBottom w:val="0"/>
          <w:divBdr>
            <w:top w:val="none" w:sz="0" w:space="0" w:color="auto"/>
            <w:left w:val="none" w:sz="0" w:space="0" w:color="auto"/>
            <w:bottom w:val="none" w:sz="0" w:space="0" w:color="auto"/>
            <w:right w:val="none" w:sz="0" w:space="0" w:color="auto"/>
          </w:divBdr>
        </w:div>
        <w:div w:id="360597410">
          <w:marLeft w:val="547"/>
          <w:marRight w:val="0"/>
          <w:marTop w:val="154"/>
          <w:marBottom w:val="0"/>
          <w:divBdr>
            <w:top w:val="none" w:sz="0" w:space="0" w:color="auto"/>
            <w:left w:val="none" w:sz="0" w:space="0" w:color="auto"/>
            <w:bottom w:val="none" w:sz="0" w:space="0" w:color="auto"/>
            <w:right w:val="none" w:sz="0" w:space="0" w:color="auto"/>
          </w:divBdr>
        </w:div>
        <w:div w:id="2016885120">
          <w:marLeft w:val="547"/>
          <w:marRight w:val="0"/>
          <w:marTop w:val="154"/>
          <w:marBottom w:val="0"/>
          <w:divBdr>
            <w:top w:val="none" w:sz="0" w:space="0" w:color="auto"/>
            <w:left w:val="none" w:sz="0" w:space="0" w:color="auto"/>
            <w:bottom w:val="none" w:sz="0" w:space="0" w:color="auto"/>
            <w:right w:val="none" w:sz="0" w:space="0" w:color="auto"/>
          </w:divBdr>
        </w:div>
        <w:div w:id="55054465">
          <w:marLeft w:val="547"/>
          <w:marRight w:val="0"/>
          <w:marTop w:val="154"/>
          <w:marBottom w:val="0"/>
          <w:divBdr>
            <w:top w:val="none" w:sz="0" w:space="0" w:color="auto"/>
            <w:left w:val="none" w:sz="0" w:space="0" w:color="auto"/>
            <w:bottom w:val="none" w:sz="0" w:space="0" w:color="auto"/>
            <w:right w:val="none" w:sz="0" w:space="0" w:color="auto"/>
          </w:divBdr>
        </w:div>
        <w:div w:id="1518958297">
          <w:marLeft w:val="547"/>
          <w:marRight w:val="0"/>
          <w:marTop w:val="154"/>
          <w:marBottom w:val="0"/>
          <w:divBdr>
            <w:top w:val="none" w:sz="0" w:space="0" w:color="auto"/>
            <w:left w:val="none" w:sz="0" w:space="0" w:color="auto"/>
            <w:bottom w:val="none" w:sz="0" w:space="0" w:color="auto"/>
            <w:right w:val="none" w:sz="0" w:space="0" w:color="auto"/>
          </w:divBdr>
        </w:div>
        <w:div w:id="2390248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851C-EFA6-4822-87A9-FF37CAC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3714</Words>
  <Characters>20749</Characters>
  <Application>Microsoft Office Word</Application>
  <DocSecurity>0</DocSecurity>
  <Lines>610</Lines>
  <Paragraphs>344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2017-04-24T23:07:00Z</dcterms:created>
  <dcterms:modified xsi:type="dcterms:W3CDTF">2017-05-04T22:42:00Z</dcterms:modified>
</cp:coreProperties>
</file>